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DC" w:rsidRDefault="00B740DC">
      <w:pPr>
        <w:pStyle w:val="a3"/>
        <w:ind w:left="0" w:firstLine="0"/>
        <w:jc w:val="left"/>
        <w:rPr>
          <w:sz w:val="20"/>
        </w:rPr>
      </w:pPr>
    </w:p>
    <w:p w:rsidR="00B740DC" w:rsidRDefault="00B740DC">
      <w:pPr>
        <w:pStyle w:val="a3"/>
        <w:ind w:left="0" w:firstLine="0"/>
        <w:jc w:val="left"/>
        <w:rPr>
          <w:sz w:val="20"/>
        </w:rPr>
      </w:pPr>
    </w:p>
    <w:p w:rsidR="00B740DC" w:rsidRDefault="00B740DC">
      <w:pPr>
        <w:pStyle w:val="a3"/>
        <w:ind w:left="0" w:firstLine="0"/>
        <w:jc w:val="left"/>
        <w:rPr>
          <w:sz w:val="20"/>
        </w:rPr>
      </w:pPr>
    </w:p>
    <w:p w:rsidR="00B740DC" w:rsidRDefault="00B740DC">
      <w:pPr>
        <w:pStyle w:val="a3"/>
        <w:ind w:left="0" w:firstLine="0"/>
        <w:jc w:val="left"/>
        <w:rPr>
          <w:sz w:val="20"/>
        </w:rPr>
      </w:pPr>
    </w:p>
    <w:p w:rsidR="00B740DC" w:rsidRDefault="00B740DC">
      <w:pPr>
        <w:pStyle w:val="a3"/>
        <w:ind w:left="0" w:firstLine="0"/>
        <w:jc w:val="left"/>
        <w:rPr>
          <w:sz w:val="20"/>
        </w:rPr>
      </w:pPr>
    </w:p>
    <w:p w:rsidR="00B740DC" w:rsidRDefault="00B740DC">
      <w:pPr>
        <w:pStyle w:val="a3"/>
        <w:spacing w:before="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5183" w:type="dxa"/>
        <w:tblLayout w:type="fixed"/>
        <w:tblLook w:val="01E0" w:firstRow="1" w:lastRow="1" w:firstColumn="1" w:lastColumn="1" w:noHBand="0" w:noVBand="0"/>
      </w:tblPr>
      <w:tblGrid>
        <w:gridCol w:w="4001"/>
      </w:tblGrid>
      <w:tr w:rsidR="00B740DC">
        <w:trPr>
          <w:trHeight w:val="270"/>
        </w:trPr>
        <w:tc>
          <w:tcPr>
            <w:tcW w:w="4001" w:type="dxa"/>
          </w:tcPr>
          <w:p w:rsidR="00B740DC" w:rsidRPr="00BE4DC7" w:rsidRDefault="00BE4DC7">
            <w:pPr>
              <w:pStyle w:val="TableParagraph"/>
              <w:spacing w:line="251" w:lineRule="exact"/>
              <w:ind w:left="1195"/>
              <w:jc w:val="lef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</w:p>
        </w:tc>
      </w:tr>
      <w:tr w:rsidR="00B740DC">
        <w:trPr>
          <w:trHeight w:val="822"/>
        </w:trPr>
        <w:tc>
          <w:tcPr>
            <w:tcW w:w="4001" w:type="dxa"/>
          </w:tcPr>
          <w:p w:rsidR="00B740DC" w:rsidRPr="00BE4DC7" w:rsidRDefault="00BE4DC7">
            <w:pPr>
              <w:pStyle w:val="TableParagraph"/>
              <w:ind w:left="415" w:right="38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E8066E" w:rsidRPr="00966DC1">
              <w:rPr>
                <w:sz w:val="24"/>
                <w:lang w:val="kk-KZ"/>
              </w:rPr>
              <w:t>«Хабар»</w:t>
            </w:r>
            <w:r>
              <w:rPr>
                <w:sz w:val="24"/>
                <w:lang w:val="kk-KZ"/>
              </w:rPr>
              <w:t xml:space="preserve"> Агенттігі» АҚ Директорлар кеңесінің 2017 жылғы 15 қарашадағы шешімімен бекітілді</w:t>
            </w:r>
          </w:p>
          <w:p w:rsidR="00B740DC" w:rsidRPr="00BE4DC7" w:rsidRDefault="00BE4DC7">
            <w:pPr>
              <w:pStyle w:val="TableParagraph"/>
              <w:spacing w:line="256" w:lineRule="exact"/>
              <w:ind w:right="18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E8066E" w:rsidRPr="00966DC1">
              <w:rPr>
                <w:spacing w:val="-1"/>
                <w:sz w:val="24"/>
                <w:lang w:val="kk-KZ"/>
              </w:rPr>
              <w:t xml:space="preserve"> </w:t>
            </w:r>
            <w:r w:rsidR="00E8066E">
              <w:rPr>
                <w:sz w:val="24"/>
              </w:rPr>
              <w:t>№</w:t>
            </w:r>
            <w:r w:rsidR="00E8066E">
              <w:rPr>
                <w:spacing w:val="-1"/>
                <w:sz w:val="24"/>
              </w:rPr>
              <w:t xml:space="preserve"> </w:t>
            </w:r>
            <w:r w:rsidR="00E8066E">
              <w:rPr>
                <w:sz w:val="24"/>
              </w:rPr>
              <w:t>6</w:t>
            </w:r>
            <w:r>
              <w:rPr>
                <w:sz w:val="24"/>
                <w:lang w:val="kk-KZ"/>
              </w:rPr>
              <w:t xml:space="preserve"> хаттама</w:t>
            </w:r>
          </w:p>
        </w:tc>
      </w:tr>
    </w:tbl>
    <w:p w:rsidR="00B740DC" w:rsidRDefault="00B740DC">
      <w:pPr>
        <w:pStyle w:val="a3"/>
        <w:ind w:left="0" w:firstLine="0"/>
        <w:jc w:val="left"/>
        <w:rPr>
          <w:sz w:val="20"/>
        </w:rPr>
      </w:pPr>
    </w:p>
    <w:p w:rsidR="00B740DC" w:rsidRDefault="00B740DC">
      <w:pPr>
        <w:pStyle w:val="a3"/>
        <w:ind w:left="0" w:firstLine="0"/>
        <w:jc w:val="left"/>
        <w:rPr>
          <w:sz w:val="20"/>
        </w:rPr>
      </w:pPr>
    </w:p>
    <w:p w:rsidR="00B740DC" w:rsidRDefault="00B740DC">
      <w:pPr>
        <w:pStyle w:val="a3"/>
        <w:ind w:left="0" w:firstLine="0"/>
        <w:jc w:val="left"/>
        <w:rPr>
          <w:sz w:val="20"/>
        </w:rPr>
      </w:pPr>
    </w:p>
    <w:p w:rsidR="00B740DC" w:rsidRDefault="00B740DC">
      <w:pPr>
        <w:pStyle w:val="a3"/>
        <w:ind w:left="0" w:firstLine="0"/>
        <w:jc w:val="left"/>
        <w:rPr>
          <w:sz w:val="20"/>
        </w:rPr>
      </w:pPr>
    </w:p>
    <w:p w:rsidR="00B740DC" w:rsidRDefault="00B740DC">
      <w:pPr>
        <w:pStyle w:val="a3"/>
        <w:ind w:left="0" w:firstLine="0"/>
        <w:jc w:val="left"/>
        <w:rPr>
          <w:sz w:val="20"/>
        </w:rPr>
      </w:pPr>
    </w:p>
    <w:p w:rsidR="00B740DC" w:rsidRDefault="00B740DC">
      <w:pPr>
        <w:pStyle w:val="a3"/>
        <w:ind w:left="0" w:firstLine="0"/>
        <w:jc w:val="left"/>
        <w:rPr>
          <w:sz w:val="20"/>
        </w:rPr>
      </w:pPr>
    </w:p>
    <w:p w:rsidR="00B740DC" w:rsidRDefault="00B740DC">
      <w:pPr>
        <w:pStyle w:val="a3"/>
        <w:ind w:left="0" w:firstLine="0"/>
        <w:jc w:val="left"/>
        <w:rPr>
          <w:sz w:val="20"/>
        </w:rPr>
      </w:pPr>
    </w:p>
    <w:p w:rsidR="00B740DC" w:rsidRDefault="00B740DC">
      <w:pPr>
        <w:pStyle w:val="a3"/>
        <w:ind w:left="0" w:firstLine="0"/>
        <w:jc w:val="left"/>
        <w:rPr>
          <w:sz w:val="20"/>
        </w:rPr>
      </w:pPr>
    </w:p>
    <w:p w:rsidR="00B740DC" w:rsidRDefault="00B740DC">
      <w:pPr>
        <w:pStyle w:val="a3"/>
        <w:spacing w:before="2"/>
        <w:ind w:left="0" w:firstLine="0"/>
        <w:jc w:val="left"/>
        <w:rPr>
          <w:sz w:val="25"/>
        </w:rPr>
      </w:pPr>
    </w:p>
    <w:p w:rsidR="00B740DC" w:rsidRPr="00BE4DC7" w:rsidRDefault="00E8066E" w:rsidP="00BE4DC7">
      <w:pPr>
        <w:pStyle w:val="a4"/>
        <w:ind w:right="1152" w:hanging="516"/>
        <w:jc w:val="center"/>
        <w:rPr>
          <w:lang w:val="kk-KZ"/>
        </w:rPr>
      </w:pPr>
      <w:r>
        <w:t>«Хабар»</w:t>
      </w:r>
      <w:r w:rsidR="00BE4DC7">
        <w:rPr>
          <w:lang w:val="kk-KZ"/>
        </w:rPr>
        <w:t xml:space="preserve"> Агенттігі» акционерлі</w:t>
      </w:r>
      <w:proofErr w:type="gramStart"/>
      <w:r w:rsidR="00BE4DC7">
        <w:rPr>
          <w:lang w:val="kk-KZ"/>
        </w:rPr>
        <w:t>к</w:t>
      </w:r>
      <w:proofErr w:type="gramEnd"/>
      <w:r w:rsidR="00BE4DC7">
        <w:rPr>
          <w:lang w:val="kk-KZ"/>
        </w:rPr>
        <w:t xml:space="preserve"> қоғамының тәуекелдерін </w:t>
      </w:r>
      <w:proofErr w:type="gramStart"/>
      <w:r w:rsidR="00BE4DC7">
        <w:rPr>
          <w:lang w:val="kk-KZ"/>
        </w:rPr>
        <w:t>бас</w:t>
      </w:r>
      <w:proofErr w:type="gramEnd"/>
      <w:r w:rsidR="00BE4DC7">
        <w:rPr>
          <w:lang w:val="kk-KZ"/>
        </w:rPr>
        <w:t>қару саясаты</w:t>
      </w: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Default="00B740DC">
      <w:pPr>
        <w:pStyle w:val="a3"/>
        <w:ind w:left="0" w:firstLine="0"/>
        <w:jc w:val="left"/>
        <w:rPr>
          <w:b/>
          <w:sz w:val="34"/>
        </w:rPr>
      </w:pPr>
    </w:p>
    <w:p w:rsidR="00B740DC" w:rsidRPr="00BE4DC7" w:rsidRDefault="00BE4DC7" w:rsidP="00BE4DC7">
      <w:pPr>
        <w:pStyle w:val="1"/>
        <w:spacing w:before="249"/>
        <w:ind w:left="3646" w:right="3837" w:hanging="244"/>
        <w:jc w:val="center"/>
        <w:rPr>
          <w:lang w:val="kk-KZ"/>
        </w:rPr>
      </w:pPr>
      <w:r>
        <w:rPr>
          <w:lang w:val="kk-KZ"/>
        </w:rPr>
        <w:t xml:space="preserve"> </w:t>
      </w:r>
      <w:r w:rsidR="00E8066E" w:rsidRPr="00966DC1">
        <w:rPr>
          <w:lang w:val="kk-KZ"/>
        </w:rPr>
        <w:t>Астана</w:t>
      </w:r>
      <w:r>
        <w:rPr>
          <w:lang w:val="kk-KZ"/>
        </w:rPr>
        <w:t xml:space="preserve"> қ</w:t>
      </w:r>
      <w:r w:rsidR="00E8066E" w:rsidRPr="00966DC1">
        <w:rPr>
          <w:lang w:val="kk-KZ"/>
        </w:rPr>
        <w:t>,</w:t>
      </w:r>
      <w:r w:rsidR="00E8066E" w:rsidRPr="00966DC1">
        <w:rPr>
          <w:spacing w:val="-4"/>
          <w:lang w:val="kk-KZ"/>
        </w:rPr>
        <w:t xml:space="preserve"> </w:t>
      </w:r>
      <w:r w:rsidR="00E8066E" w:rsidRPr="00966DC1">
        <w:rPr>
          <w:lang w:val="kk-KZ"/>
        </w:rPr>
        <w:t>2017</w:t>
      </w:r>
      <w:r w:rsidR="00E8066E" w:rsidRPr="00966DC1">
        <w:rPr>
          <w:spacing w:val="1"/>
          <w:lang w:val="kk-KZ"/>
        </w:rPr>
        <w:t xml:space="preserve"> </w:t>
      </w:r>
      <w:r>
        <w:rPr>
          <w:lang w:val="kk-KZ"/>
        </w:rPr>
        <w:t>жыл</w:t>
      </w:r>
    </w:p>
    <w:p w:rsidR="00B740DC" w:rsidRPr="00966DC1" w:rsidRDefault="00B740DC">
      <w:pPr>
        <w:jc w:val="center"/>
        <w:rPr>
          <w:lang w:val="kk-KZ"/>
        </w:rPr>
        <w:sectPr w:rsidR="00B740DC" w:rsidRPr="00966DC1">
          <w:type w:val="continuous"/>
          <w:pgSz w:w="11910" w:h="16840"/>
          <w:pgMar w:top="1580" w:right="740" w:bottom="280" w:left="1300" w:header="720" w:footer="720" w:gutter="0"/>
          <w:cols w:space="720"/>
        </w:sectPr>
      </w:pPr>
    </w:p>
    <w:p w:rsidR="001B4D43" w:rsidRPr="00966DC1" w:rsidRDefault="001B4D43" w:rsidP="001B4D43">
      <w:pPr>
        <w:pStyle w:val="a3"/>
        <w:spacing w:before="3"/>
        <w:jc w:val="center"/>
        <w:rPr>
          <w:b/>
          <w:lang w:val="kk-KZ"/>
        </w:rPr>
      </w:pPr>
      <w:r w:rsidRPr="00966DC1">
        <w:rPr>
          <w:b/>
          <w:lang w:val="kk-KZ"/>
        </w:rPr>
        <w:lastRenderedPageBreak/>
        <w:t>1. Жалпы ережелер</w:t>
      </w:r>
    </w:p>
    <w:p w:rsidR="001B4D43" w:rsidRPr="00966DC1" w:rsidRDefault="001B4D43" w:rsidP="001B4D43">
      <w:pPr>
        <w:pStyle w:val="a3"/>
        <w:spacing w:before="3"/>
        <w:rPr>
          <w:lang w:val="kk-KZ"/>
        </w:rPr>
      </w:pPr>
    </w:p>
    <w:p w:rsidR="001B4D43" w:rsidRPr="00966DC1" w:rsidRDefault="001B4D43" w:rsidP="00BE4DC7">
      <w:pPr>
        <w:pStyle w:val="a3"/>
        <w:spacing w:before="3"/>
        <w:ind w:left="0" w:firstLine="535"/>
        <w:rPr>
          <w:lang w:val="kk-KZ"/>
        </w:rPr>
      </w:pPr>
      <w:r w:rsidRPr="00966DC1">
        <w:rPr>
          <w:lang w:val="kk-KZ"/>
        </w:rPr>
        <w:t xml:space="preserve">1. </w:t>
      </w:r>
      <w:r w:rsidR="00BE4DC7">
        <w:rPr>
          <w:lang w:val="kk-KZ"/>
        </w:rPr>
        <w:t>«</w:t>
      </w:r>
      <w:r w:rsidR="00BE4DC7" w:rsidRPr="00966DC1">
        <w:rPr>
          <w:lang w:val="kk-KZ"/>
        </w:rPr>
        <w:t>Хабар</w:t>
      </w:r>
      <w:r w:rsidR="00BE4DC7">
        <w:rPr>
          <w:lang w:val="kk-KZ"/>
        </w:rPr>
        <w:t>»</w:t>
      </w:r>
      <w:r w:rsidR="00BE4DC7" w:rsidRPr="00966DC1">
        <w:rPr>
          <w:lang w:val="kk-KZ"/>
        </w:rPr>
        <w:t xml:space="preserve"> </w:t>
      </w:r>
      <w:r w:rsidR="00BE4DC7">
        <w:rPr>
          <w:lang w:val="kk-KZ"/>
        </w:rPr>
        <w:t>А</w:t>
      </w:r>
      <w:r w:rsidR="00BE4DC7" w:rsidRPr="00966DC1">
        <w:rPr>
          <w:lang w:val="kk-KZ"/>
        </w:rPr>
        <w:t>генттігі</w:t>
      </w:r>
      <w:r w:rsidR="00BE4DC7">
        <w:rPr>
          <w:lang w:val="kk-KZ"/>
        </w:rPr>
        <w:t>» а</w:t>
      </w:r>
      <w:r w:rsidRPr="00966DC1">
        <w:rPr>
          <w:lang w:val="kk-KZ"/>
        </w:rPr>
        <w:t>кционерлік қоғам</w:t>
      </w:r>
      <w:r w:rsidR="00BE4DC7">
        <w:rPr>
          <w:lang w:val="kk-KZ"/>
        </w:rPr>
        <w:t>ы</w:t>
      </w:r>
      <w:r w:rsidRPr="00966DC1">
        <w:rPr>
          <w:lang w:val="kk-KZ"/>
        </w:rPr>
        <w:t>ның тәуекелдерін басқарудың саясаты</w:t>
      </w:r>
      <w:r w:rsidR="00BE4DC7">
        <w:rPr>
          <w:lang w:val="kk-KZ"/>
        </w:rPr>
        <w:t xml:space="preserve"> </w:t>
      </w:r>
      <w:r w:rsidRPr="00966DC1">
        <w:rPr>
          <w:lang w:val="kk-KZ"/>
        </w:rPr>
        <w:t xml:space="preserve">(бұдан әрі – </w:t>
      </w:r>
      <w:r w:rsidR="00BE4DC7">
        <w:rPr>
          <w:lang w:val="kk-KZ"/>
        </w:rPr>
        <w:t>С</w:t>
      </w:r>
      <w:r w:rsidRPr="00966DC1">
        <w:rPr>
          <w:lang w:val="kk-KZ"/>
        </w:rPr>
        <w:t xml:space="preserve">аясат) Қазақстан Республикасының заңнамасына және </w:t>
      </w:r>
      <w:r w:rsidR="00BE4DC7">
        <w:rPr>
          <w:lang w:val="kk-KZ"/>
        </w:rPr>
        <w:t>«</w:t>
      </w:r>
      <w:r w:rsidRPr="00966DC1">
        <w:rPr>
          <w:lang w:val="kk-KZ"/>
        </w:rPr>
        <w:t>Хабар</w:t>
      </w:r>
      <w:r w:rsidR="00BE4DC7">
        <w:rPr>
          <w:lang w:val="kk-KZ"/>
        </w:rPr>
        <w:t>»</w:t>
      </w:r>
      <w:r w:rsidRPr="00966DC1">
        <w:rPr>
          <w:lang w:val="kk-KZ"/>
        </w:rPr>
        <w:t xml:space="preserve"> Агенттігі</w:t>
      </w:r>
      <w:r w:rsidR="00BE4DC7">
        <w:rPr>
          <w:lang w:val="kk-KZ"/>
        </w:rPr>
        <w:t>» а</w:t>
      </w:r>
      <w:r w:rsidRPr="00966DC1">
        <w:rPr>
          <w:lang w:val="kk-KZ"/>
        </w:rPr>
        <w:t>кционерлік қоғамының</w:t>
      </w:r>
      <w:r w:rsidR="00BE4DC7">
        <w:rPr>
          <w:lang w:val="kk-KZ"/>
        </w:rPr>
        <w:t xml:space="preserve"> </w:t>
      </w:r>
      <w:r w:rsidR="00BE4DC7" w:rsidRPr="00966DC1">
        <w:rPr>
          <w:lang w:val="kk-KZ"/>
        </w:rPr>
        <w:t>(бұдан әрі</w:t>
      </w:r>
      <w:r w:rsidR="00BE4DC7">
        <w:rPr>
          <w:lang w:val="kk-KZ"/>
        </w:rPr>
        <w:t xml:space="preserve"> </w:t>
      </w:r>
      <w:r w:rsidR="00BE4DC7" w:rsidRPr="00966DC1">
        <w:rPr>
          <w:lang w:val="kk-KZ"/>
        </w:rPr>
        <w:t>-</w:t>
      </w:r>
      <w:r w:rsidR="00BE4DC7">
        <w:rPr>
          <w:lang w:val="kk-KZ"/>
        </w:rPr>
        <w:t xml:space="preserve"> Қ</w:t>
      </w:r>
      <w:r w:rsidR="00BE4DC7" w:rsidRPr="00966DC1">
        <w:rPr>
          <w:lang w:val="kk-KZ"/>
        </w:rPr>
        <w:t xml:space="preserve">оғам) </w:t>
      </w:r>
      <w:r w:rsidRPr="00966DC1">
        <w:rPr>
          <w:lang w:val="kk-KZ"/>
        </w:rPr>
        <w:t>ішкі актілеріне сәйкес әзірленді.</w:t>
      </w:r>
    </w:p>
    <w:p w:rsidR="001B4D43" w:rsidRDefault="001B4D43" w:rsidP="00BE4DC7">
      <w:pPr>
        <w:pStyle w:val="a3"/>
        <w:spacing w:before="3"/>
        <w:ind w:left="0" w:firstLine="535"/>
      </w:pPr>
      <w:r>
        <w:t xml:space="preserve">2. Саясат тәуекелдерді басқарудың негізгі мақсаттарын, міндеттерін, қағидаттары мен әдістерін, тәуекелдерді </w:t>
      </w:r>
      <w:r w:rsidR="00BE4DC7">
        <w:t xml:space="preserve">талдау мен </w:t>
      </w:r>
      <w:proofErr w:type="gramStart"/>
      <w:r w:rsidR="00BE4DC7">
        <w:t>ба</w:t>
      </w:r>
      <w:proofErr w:type="gramEnd"/>
      <w:r w:rsidR="00BE4DC7">
        <w:t xml:space="preserve">ғалау тәсілдерін, </w:t>
      </w:r>
      <w:r w:rsidR="00BE4DC7">
        <w:rPr>
          <w:lang w:val="kk-KZ"/>
        </w:rPr>
        <w:t>Қ</w:t>
      </w:r>
      <w:r>
        <w:t>оғамдағы тәуекелдерді басқару жүйесін ұйымдастыруды айқындайды.</w:t>
      </w:r>
    </w:p>
    <w:p w:rsidR="001B4D43" w:rsidRDefault="001B4D43" w:rsidP="00BE4DC7">
      <w:pPr>
        <w:pStyle w:val="a3"/>
        <w:spacing w:before="3"/>
        <w:ind w:left="0" w:firstLine="535"/>
      </w:pPr>
      <w:r>
        <w:t xml:space="preserve">3. Саясат </w:t>
      </w:r>
      <w:r w:rsidR="00BE4DC7">
        <w:rPr>
          <w:lang w:val="kk-KZ"/>
        </w:rPr>
        <w:t>Қ</w:t>
      </w:r>
      <w:r>
        <w:t xml:space="preserve">оғамның тәуекелдерді басқару жүйесіндегі негізгі құжат болып табылады және </w:t>
      </w:r>
      <w:r w:rsidR="00BE4DC7">
        <w:rPr>
          <w:lang w:val="kk-KZ"/>
        </w:rPr>
        <w:t xml:space="preserve">төмендегілерді </w:t>
      </w:r>
      <w:proofErr w:type="gramStart"/>
      <w:r w:rsidR="00BE4DC7">
        <w:rPr>
          <w:lang w:val="kk-KZ"/>
        </w:rPr>
        <w:t>ай</w:t>
      </w:r>
      <w:proofErr w:type="gramEnd"/>
      <w:r w:rsidR="00BE4DC7">
        <w:rPr>
          <w:lang w:val="kk-KZ"/>
        </w:rPr>
        <w:t>қындайды</w:t>
      </w:r>
      <w:r>
        <w:t>:</w:t>
      </w:r>
    </w:p>
    <w:p w:rsidR="001B4D43" w:rsidRDefault="001B4D43" w:rsidP="00BE4DC7">
      <w:pPr>
        <w:pStyle w:val="a3"/>
        <w:spacing w:before="3"/>
        <w:ind w:left="0" w:firstLine="535"/>
      </w:pPr>
      <w:r>
        <w:t xml:space="preserve">1) </w:t>
      </w:r>
      <w:r w:rsidR="00BE4DC7">
        <w:rPr>
          <w:lang w:val="kk-KZ"/>
        </w:rPr>
        <w:t>Қ</w:t>
      </w:r>
      <w:r>
        <w:t>оғамның тәуекелдерді басқару жүйесінің ұйымдық құрылымы;</w:t>
      </w:r>
    </w:p>
    <w:p w:rsidR="001B4D43" w:rsidRDefault="001B4D43" w:rsidP="00BE4DC7">
      <w:pPr>
        <w:pStyle w:val="a3"/>
        <w:spacing w:before="3"/>
        <w:ind w:left="0" w:firstLine="535"/>
      </w:pPr>
      <w:r>
        <w:t>2) тәуекелдерді басқару жүйесін құрудың негі</w:t>
      </w:r>
      <w:proofErr w:type="gramStart"/>
      <w:r>
        <w:t>зг</w:t>
      </w:r>
      <w:proofErr w:type="gramEnd"/>
      <w:r>
        <w:t>і қағидаттары;</w:t>
      </w:r>
    </w:p>
    <w:p w:rsidR="001B4D43" w:rsidRDefault="001B4D43" w:rsidP="00BE4DC7">
      <w:pPr>
        <w:pStyle w:val="a3"/>
        <w:spacing w:before="3"/>
        <w:ind w:left="0" w:firstLine="535"/>
      </w:pPr>
      <w:r>
        <w:t xml:space="preserve">3) </w:t>
      </w:r>
      <w:r w:rsidR="00BE4DC7">
        <w:rPr>
          <w:lang w:val="kk-KZ"/>
        </w:rPr>
        <w:t>Қ</w:t>
      </w:r>
      <w:r>
        <w:t>оғамның тәуекелдері</w:t>
      </w:r>
      <w:proofErr w:type="gramStart"/>
      <w:r>
        <w:t>н ж</w:t>
      </w:r>
      <w:proofErr w:type="gramEnd"/>
      <w:r>
        <w:t>іктеудің жалпы тәсілдері;</w:t>
      </w:r>
    </w:p>
    <w:p w:rsidR="001B4D43" w:rsidRDefault="001B4D43" w:rsidP="00BE4DC7">
      <w:pPr>
        <w:pStyle w:val="a3"/>
        <w:spacing w:before="3"/>
        <w:ind w:left="0" w:firstLine="535"/>
      </w:pPr>
      <w:r>
        <w:t>4) тәуекелдерді басқару жүйесінің негізгі компоненттері мен элементтері.</w:t>
      </w:r>
    </w:p>
    <w:p w:rsidR="001B4D43" w:rsidRDefault="001B4D43" w:rsidP="00BE4DC7">
      <w:pPr>
        <w:pStyle w:val="a3"/>
        <w:spacing w:before="3"/>
        <w:ind w:left="0" w:firstLine="535"/>
      </w:pPr>
      <w:r>
        <w:t xml:space="preserve">4. Тәуекелдерді басқару процесінің әдістері мен </w:t>
      </w:r>
      <w:proofErr w:type="gramStart"/>
      <w:r>
        <w:t>р</w:t>
      </w:r>
      <w:proofErr w:type="gramEnd"/>
      <w:r>
        <w:t xml:space="preserve">әсімдерінің сипаттамасы, тәуекелдерді басқару жөніндегі есептілікті ұсыну тәртібі, </w:t>
      </w:r>
      <w:r w:rsidR="00BE4DC7">
        <w:rPr>
          <w:lang w:val="kk-KZ"/>
        </w:rPr>
        <w:t>С</w:t>
      </w:r>
      <w:r>
        <w:t xml:space="preserve">аясатта көрсетілмеген тәуекелдерді басқару процесінің басқа да құрамдас бөліктері </w:t>
      </w:r>
      <w:r w:rsidR="00BE4DC7">
        <w:rPr>
          <w:lang w:val="kk-KZ"/>
        </w:rPr>
        <w:t>Қ</w:t>
      </w:r>
      <w:r>
        <w:t>оғамның басқа да ішкі нормативтік актілерінде көрсетілген.</w:t>
      </w:r>
    </w:p>
    <w:p w:rsidR="00B740DC" w:rsidRDefault="001B4D43" w:rsidP="00BE4DC7">
      <w:pPr>
        <w:pStyle w:val="a3"/>
        <w:spacing w:before="3"/>
        <w:ind w:left="0" w:firstLine="535"/>
      </w:pPr>
      <w:r>
        <w:t>5. Саясат Қоғам қызметінің негізгі тү</w:t>
      </w:r>
      <w:proofErr w:type="gramStart"/>
      <w:r>
        <w:t>р</w:t>
      </w:r>
      <w:proofErr w:type="gramEnd"/>
      <w:r>
        <w:t xml:space="preserve">і мен кіші түрлеріне </w:t>
      </w:r>
      <w:r w:rsidR="00BE4DC7">
        <w:rPr>
          <w:lang w:val="kk-KZ"/>
        </w:rPr>
        <w:t xml:space="preserve">қатысты </w:t>
      </w:r>
      <w:r>
        <w:t xml:space="preserve">қолданылады және </w:t>
      </w:r>
      <w:r w:rsidR="00BE4DC7">
        <w:rPr>
          <w:lang w:val="kk-KZ"/>
        </w:rPr>
        <w:t>Қ</w:t>
      </w:r>
      <w:r>
        <w:t xml:space="preserve">оғамның барлық құрылымдық бөлімшелері мен қызметкерлерінің құзыреттері мен функционалдық міндеттерін іске асыру кезінде оларды қолдануы үшін </w:t>
      </w:r>
      <w:proofErr w:type="gramStart"/>
      <w:r>
        <w:t>м</w:t>
      </w:r>
      <w:proofErr w:type="gramEnd"/>
      <w:r>
        <w:t>індетті болып табылады.</w:t>
      </w:r>
    </w:p>
    <w:p w:rsidR="00B740DC" w:rsidRDefault="00B740DC">
      <w:pPr>
        <w:jc w:val="both"/>
        <w:rPr>
          <w:sz w:val="28"/>
          <w:lang w:val="kk-KZ"/>
        </w:rPr>
      </w:pPr>
    </w:p>
    <w:p w:rsidR="001B4D43" w:rsidRPr="001B4D43" w:rsidRDefault="001B4D43" w:rsidP="00BE4DC7">
      <w:pPr>
        <w:jc w:val="center"/>
        <w:rPr>
          <w:b/>
          <w:sz w:val="28"/>
          <w:lang w:val="kk-KZ"/>
        </w:rPr>
      </w:pPr>
      <w:r w:rsidRPr="001B4D43">
        <w:rPr>
          <w:b/>
          <w:sz w:val="28"/>
          <w:lang w:val="kk-KZ"/>
        </w:rPr>
        <w:t>2. Негізгі анықтамалар мен қысқартулар</w:t>
      </w:r>
    </w:p>
    <w:p w:rsidR="001B4D43" w:rsidRPr="001B4D43" w:rsidRDefault="001B4D43" w:rsidP="001B4D43">
      <w:pPr>
        <w:jc w:val="both"/>
        <w:rPr>
          <w:sz w:val="28"/>
          <w:lang w:val="kk-KZ"/>
        </w:rPr>
      </w:pPr>
    </w:p>
    <w:p w:rsidR="001B4D43" w:rsidRPr="001B4D43" w:rsidRDefault="001B4D43" w:rsidP="001B4D43">
      <w:pPr>
        <w:ind w:firstLine="567"/>
        <w:jc w:val="both"/>
        <w:rPr>
          <w:sz w:val="28"/>
          <w:lang w:val="kk-KZ"/>
        </w:rPr>
      </w:pPr>
      <w:r w:rsidRPr="001B4D43">
        <w:rPr>
          <w:sz w:val="28"/>
          <w:lang w:val="kk-KZ"/>
        </w:rPr>
        <w:t xml:space="preserve">6. Осы </w:t>
      </w:r>
      <w:r w:rsidR="00BE4DC7">
        <w:rPr>
          <w:sz w:val="28"/>
          <w:lang w:val="kk-KZ"/>
        </w:rPr>
        <w:t>С</w:t>
      </w:r>
      <w:r w:rsidRPr="001B4D43">
        <w:rPr>
          <w:sz w:val="28"/>
          <w:lang w:val="kk-KZ"/>
        </w:rPr>
        <w:t>аясатта мынадай анықтамалар мен қысқартулар пайдаланылады:</w:t>
      </w:r>
    </w:p>
    <w:p w:rsidR="001B4D43" w:rsidRPr="001B4D43" w:rsidRDefault="00BE4DC7" w:rsidP="001B4D43">
      <w:pPr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1) с</w:t>
      </w:r>
      <w:r w:rsidR="001B4D43" w:rsidRPr="001B4D43">
        <w:rPr>
          <w:sz w:val="28"/>
          <w:lang w:val="kk-KZ"/>
        </w:rPr>
        <w:t>ыртқы тәуекел-факторлар</w:t>
      </w:r>
      <w:r>
        <w:rPr>
          <w:sz w:val="28"/>
          <w:lang w:val="kk-KZ"/>
        </w:rPr>
        <w:t xml:space="preserve"> – Қ</w:t>
      </w:r>
      <w:r w:rsidR="001B4D43" w:rsidRPr="001B4D43">
        <w:rPr>
          <w:sz w:val="28"/>
          <w:lang w:val="kk-KZ"/>
        </w:rPr>
        <w:t>оғамның операциялық қызметінің шегінен тыс туындайтын және Қоғамның қызметіне байланысты емес тәуекел факторлары;</w:t>
      </w:r>
    </w:p>
    <w:p w:rsidR="001B4D43" w:rsidRPr="001B4D43" w:rsidRDefault="00BE4DC7" w:rsidP="001B4D43">
      <w:pPr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2) ішкі тәуекел-</w:t>
      </w:r>
      <w:r w:rsidR="001B4D43" w:rsidRPr="001B4D43">
        <w:rPr>
          <w:sz w:val="28"/>
          <w:lang w:val="kk-KZ"/>
        </w:rPr>
        <w:t>факторлар</w:t>
      </w:r>
      <w:r>
        <w:rPr>
          <w:sz w:val="28"/>
          <w:lang w:val="kk-KZ"/>
        </w:rPr>
        <w:t xml:space="preserve"> – Қ</w:t>
      </w:r>
      <w:r w:rsidR="001B4D43" w:rsidRPr="001B4D43">
        <w:rPr>
          <w:sz w:val="28"/>
          <w:lang w:val="kk-KZ"/>
        </w:rPr>
        <w:t xml:space="preserve">оғамның ішкі процестерімен, ұйымдық құрылымымен, адами ресурстарымен, активтерімен байланысты және </w:t>
      </w:r>
      <w:r w:rsidR="00346C55">
        <w:rPr>
          <w:sz w:val="28"/>
          <w:lang w:val="kk-KZ"/>
        </w:rPr>
        <w:t>Қ</w:t>
      </w:r>
      <w:r w:rsidR="001B4D43" w:rsidRPr="001B4D43">
        <w:rPr>
          <w:sz w:val="28"/>
          <w:lang w:val="kk-KZ"/>
        </w:rPr>
        <w:t>оғамның операциялық қызметі шеңберінде туындайтын тәуекел факторлары;</w:t>
      </w:r>
    </w:p>
    <w:p w:rsidR="001B4D43" w:rsidRPr="001B4D43" w:rsidRDefault="001B4D43" w:rsidP="001B4D43">
      <w:pPr>
        <w:ind w:firstLine="567"/>
        <w:jc w:val="both"/>
        <w:rPr>
          <w:sz w:val="28"/>
          <w:lang w:val="kk-KZ"/>
        </w:rPr>
      </w:pPr>
      <w:r w:rsidRPr="001B4D43">
        <w:rPr>
          <w:sz w:val="28"/>
          <w:lang w:val="kk-KZ"/>
        </w:rPr>
        <w:t>3) тәуекел иесі - белгілі бір тәуекелді сәйкестендіруге, бағалауға және басқаруға жауап беретін қызметкер (немесе) құрылымдық бөлімше;</w:t>
      </w:r>
    </w:p>
    <w:p w:rsidR="001B4D43" w:rsidRPr="001B4D43" w:rsidRDefault="001B4D43" w:rsidP="001B4D43">
      <w:pPr>
        <w:ind w:firstLine="567"/>
        <w:jc w:val="both"/>
        <w:rPr>
          <w:sz w:val="28"/>
          <w:lang w:val="kk-KZ"/>
        </w:rPr>
      </w:pPr>
      <w:r w:rsidRPr="001B4D43">
        <w:rPr>
          <w:sz w:val="28"/>
          <w:lang w:val="kk-KZ"/>
        </w:rPr>
        <w:t>4) тәуекел</w:t>
      </w:r>
      <w:r w:rsidR="00346C55">
        <w:rPr>
          <w:sz w:val="28"/>
          <w:lang w:val="kk-KZ"/>
        </w:rPr>
        <w:t xml:space="preserve"> </w:t>
      </w:r>
      <w:r w:rsidRPr="001B4D43">
        <w:rPr>
          <w:sz w:val="28"/>
          <w:lang w:val="kk-KZ"/>
        </w:rPr>
        <w:t>-</w:t>
      </w:r>
      <w:r w:rsidR="00346C55">
        <w:rPr>
          <w:sz w:val="28"/>
          <w:lang w:val="kk-KZ"/>
        </w:rPr>
        <w:t xml:space="preserve"> </w:t>
      </w:r>
      <w:r w:rsidRPr="001B4D43">
        <w:rPr>
          <w:sz w:val="28"/>
          <w:lang w:val="kk-KZ"/>
        </w:rPr>
        <w:t>іске асыр</w:t>
      </w:r>
      <w:r w:rsidR="00346C55">
        <w:rPr>
          <w:sz w:val="28"/>
          <w:lang w:val="kk-KZ"/>
        </w:rPr>
        <w:t>ыл</w:t>
      </w:r>
      <w:r w:rsidRPr="001B4D43">
        <w:rPr>
          <w:sz w:val="28"/>
          <w:lang w:val="kk-KZ"/>
        </w:rPr>
        <w:t xml:space="preserve">ған жағдайда </w:t>
      </w:r>
      <w:r w:rsidR="00346C55">
        <w:rPr>
          <w:sz w:val="28"/>
          <w:lang w:val="kk-KZ"/>
        </w:rPr>
        <w:t>Қ</w:t>
      </w:r>
      <w:r w:rsidRPr="001B4D43">
        <w:rPr>
          <w:sz w:val="28"/>
          <w:lang w:val="kk-KZ"/>
        </w:rPr>
        <w:t xml:space="preserve">оғамның өзінің қысқа мерзімді және ұзақ мерзімді мақсаттарына қол жеткізуіне елеулі теріс әсер етуі мүмкін </w:t>
      </w:r>
      <w:r w:rsidR="00346C55" w:rsidRPr="001B4D43">
        <w:rPr>
          <w:sz w:val="28"/>
          <w:lang w:val="kk-KZ"/>
        </w:rPr>
        <w:t xml:space="preserve">болашақтағы </w:t>
      </w:r>
      <w:r w:rsidRPr="001B4D43">
        <w:rPr>
          <w:sz w:val="28"/>
          <w:lang w:val="kk-KZ"/>
        </w:rPr>
        <w:t>оқиға немесе мән-жайлардың жиынтығы;</w:t>
      </w:r>
    </w:p>
    <w:p w:rsidR="001B4D43" w:rsidRPr="001B4D43" w:rsidRDefault="001B4D43" w:rsidP="001B4D43">
      <w:pPr>
        <w:ind w:firstLine="567"/>
        <w:jc w:val="both"/>
        <w:rPr>
          <w:sz w:val="28"/>
          <w:lang w:val="kk-KZ"/>
        </w:rPr>
      </w:pPr>
      <w:r w:rsidRPr="001B4D43">
        <w:rPr>
          <w:sz w:val="28"/>
          <w:lang w:val="kk-KZ"/>
        </w:rPr>
        <w:t>5) тәуекелдер картасы</w:t>
      </w:r>
      <w:r w:rsidR="00346C55">
        <w:rPr>
          <w:sz w:val="28"/>
          <w:lang w:val="kk-KZ"/>
        </w:rPr>
        <w:t xml:space="preserve"> </w:t>
      </w:r>
      <w:r w:rsidRPr="001B4D43">
        <w:rPr>
          <w:sz w:val="28"/>
          <w:lang w:val="kk-KZ"/>
        </w:rPr>
        <w:t>-</w:t>
      </w:r>
      <w:r w:rsidR="00346C55">
        <w:rPr>
          <w:sz w:val="28"/>
          <w:lang w:val="kk-KZ"/>
        </w:rPr>
        <w:t xml:space="preserve"> </w:t>
      </w:r>
      <w:r w:rsidRPr="001B4D43">
        <w:rPr>
          <w:sz w:val="28"/>
          <w:lang w:val="kk-KZ"/>
        </w:rPr>
        <w:t>Қоғам тәуекелдерінің ықтимал әсер ету шамасына және іске асыру ықтималдығына қарай олардың графикалық бейнеленуі;</w:t>
      </w:r>
    </w:p>
    <w:p w:rsidR="00B740DC" w:rsidRPr="00BE1430" w:rsidRDefault="001B4D43" w:rsidP="00BE1430">
      <w:pPr>
        <w:ind w:firstLine="567"/>
        <w:jc w:val="both"/>
        <w:rPr>
          <w:sz w:val="28"/>
          <w:lang w:val="kk-KZ"/>
        </w:rPr>
      </w:pPr>
      <w:r w:rsidRPr="001B4D43">
        <w:rPr>
          <w:sz w:val="28"/>
          <w:lang w:val="kk-KZ"/>
        </w:rPr>
        <w:t>6) тәуекелдер тізілімі</w:t>
      </w:r>
      <w:r w:rsidR="00346C55">
        <w:rPr>
          <w:sz w:val="28"/>
          <w:lang w:val="kk-KZ"/>
        </w:rPr>
        <w:t xml:space="preserve"> </w:t>
      </w:r>
      <w:r w:rsidRPr="001B4D43">
        <w:rPr>
          <w:sz w:val="28"/>
          <w:lang w:val="kk-KZ"/>
        </w:rPr>
        <w:t>-</w:t>
      </w:r>
      <w:r w:rsidR="00346C55">
        <w:rPr>
          <w:sz w:val="28"/>
          <w:lang w:val="kk-KZ"/>
        </w:rPr>
        <w:t xml:space="preserve"> Қ</w:t>
      </w:r>
      <w:r w:rsidRPr="001B4D43">
        <w:rPr>
          <w:sz w:val="28"/>
          <w:lang w:val="kk-KZ"/>
        </w:rPr>
        <w:t>оғам өз қызметі процесінде тап болуы мүмкін тәуекелдер тізбесі;</w:t>
      </w:r>
    </w:p>
    <w:p w:rsidR="001B4D43" w:rsidRPr="00BE1430" w:rsidRDefault="001B4D43" w:rsidP="001B4D43">
      <w:pPr>
        <w:pStyle w:val="a5"/>
        <w:tabs>
          <w:tab w:val="left" w:pos="1249"/>
        </w:tabs>
        <w:spacing w:before="1"/>
        <w:ind w:left="0" w:right="112" w:firstLine="567"/>
        <w:rPr>
          <w:sz w:val="28"/>
          <w:lang w:val="kk-KZ"/>
        </w:rPr>
      </w:pPr>
      <w:r w:rsidRPr="00BE1430">
        <w:rPr>
          <w:sz w:val="28"/>
          <w:lang w:val="kk-KZ"/>
        </w:rPr>
        <w:t xml:space="preserve">7) тәуекел-менеджер – функциясына тәуекелдерді басқару жөніндегі қызметті ұйымдастыру мәселелері кіретін </w:t>
      </w:r>
      <w:r w:rsidR="00346C55">
        <w:rPr>
          <w:sz w:val="28"/>
          <w:lang w:val="kk-KZ"/>
        </w:rPr>
        <w:t>Қ</w:t>
      </w:r>
      <w:r w:rsidRPr="00BE1430">
        <w:rPr>
          <w:sz w:val="28"/>
          <w:lang w:val="kk-KZ"/>
        </w:rPr>
        <w:t>оғамның қызметкері;</w:t>
      </w:r>
    </w:p>
    <w:p w:rsidR="001B4D43" w:rsidRPr="00966DC1" w:rsidRDefault="001B4D43" w:rsidP="001B4D43">
      <w:pPr>
        <w:pStyle w:val="a5"/>
        <w:tabs>
          <w:tab w:val="left" w:pos="1249"/>
        </w:tabs>
        <w:spacing w:before="1"/>
        <w:ind w:left="0" w:right="112" w:firstLine="567"/>
        <w:rPr>
          <w:sz w:val="28"/>
          <w:lang w:val="kk-KZ"/>
        </w:rPr>
      </w:pPr>
      <w:r w:rsidRPr="00966DC1">
        <w:rPr>
          <w:sz w:val="28"/>
          <w:lang w:val="kk-KZ"/>
        </w:rPr>
        <w:t xml:space="preserve">8) тәуекелдерді басқару жүйесі (ТБЖ) - бірыңғай процеске біріктірілген </w:t>
      </w:r>
      <w:r w:rsidRPr="00966DC1">
        <w:rPr>
          <w:sz w:val="28"/>
          <w:lang w:val="kk-KZ"/>
        </w:rPr>
        <w:lastRenderedPageBreak/>
        <w:t xml:space="preserve">өзара байланысты іс-қимылдар жүйесі, оның шеңберінде </w:t>
      </w:r>
      <w:r w:rsidR="00346C55">
        <w:rPr>
          <w:sz w:val="28"/>
          <w:lang w:val="kk-KZ"/>
        </w:rPr>
        <w:t>Қ</w:t>
      </w:r>
      <w:r w:rsidRPr="00966DC1">
        <w:rPr>
          <w:sz w:val="28"/>
          <w:lang w:val="kk-KZ"/>
        </w:rPr>
        <w:t xml:space="preserve">оғамды басқару органдары, Қоғамның </w:t>
      </w:r>
      <w:r w:rsidR="00346C55" w:rsidRPr="00966DC1">
        <w:rPr>
          <w:sz w:val="28"/>
          <w:lang w:val="kk-KZ"/>
        </w:rPr>
        <w:t xml:space="preserve">және </w:t>
      </w:r>
      <w:r w:rsidR="00346C55">
        <w:rPr>
          <w:sz w:val="28"/>
          <w:lang w:val="kk-KZ"/>
        </w:rPr>
        <w:t>Ф</w:t>
      </w:r>
      <w:r w:rsidR="00346C55" w:rsidRPr="00966DC1">
        <w:rPr>
          <w:sz w:val="28"/>
          <w:lang w:val="kk-KZ"/>
        </w:rPr>
        <w:t>илиалд</w:t>
      </w:r>
      <w:r w:rsidR="00346C55">
        <w:rPr>
          <w:sz w:val="28"/>
          <w:lang w:val="kk-KZ"/>
        </w:rPr>
        <w:t>ың</w:t>
      </w:r>
      <w:r w:rsidR="00346C55" w:rsidRPr="00966DC1">
        <w:rPr>
          <w:sz w:val="28"/>
          <w:lang w:val="kk-KZ"/>
        </w:rPr>
        <w:t xml:space="preserve"> </w:t>
      </w:r>
      <w:r w:rsidRPr="00966DC1">
        <w:rPr>
          <w:sz w:val="28"/>
          <w:lang w:val="kk-KZ"/>
        </w:rPr>
        <w:t>құрылымдық бөлімшелері Қоғамның қызметіне ықпал етуі мүмкін оқиғаларды анықтауға және басқаруға қатысады;</w:t>
      </w:r>
    </w:p>
    <w:p w:rsidR="001B4D43" w:rsidRPr="00966DC1" w:rsidRDefault="001B4D43" w:rsidP="001B4D43">
      <w:pPr>
        <w:pStyle w:val="a5"/>
        <w:tabs>
          <w:tab w:val="left" w:pos="1249"/>
        </w:tabs>
        <w:spacing w:before="1"/>
        <w:ind w:left="0" w:right="112" w:firstLine="567"/>
        <w:rPr>
          <w:sz w:val="28"/>
          <w:lang w:val="kk-KZ"/>
        </w:rPr>
      </w:pPr>
      <w:r w:rsidRPr="00966DC1">
        <w:rPr>
          <w:sz w:val="28"/>
          <w:lang w:val="kk-KZ"/>
        </w:rPr>
        <w:t>9) сындарлы тәуекелдер – басшылықтың, тәуекелдер иелерінің және/немесе тәуекел-менеджердің пікірі бойынша Қоғамның қызметіне және оның стратегиялық көрсеткіштеріне қол жеткізуіне неғұрлым теріс әсер етуі мүмкін неғұрлым елеулі тәуекелдер;</w:t>
      </w:r>
    </w:p>
    <w:p w:rsidR="001B4D43" w:rsidRPr="00966DC1" w:rsidRDefault="001B4D43" w:rsidP="001B4D43">
      <w:pPr>
        <w:pStyle w:val="a5"/>
        <w:tabs>
          <w:tab w:val="left" w:pos="1249"/>
        </w:tabs>
        <w:spacing w:before="1"/>
        <w:ind w:left="0" w:right="112" w:firstLine="567"/>
        <w:rPr>
          <w:sz w:val="28"/>
          <w:lang w:val="kk-KZ"/>
        </w:rPr>
      </w:pPr>
      <w:r w:rsidRPr="00966DC1">
        <w:rPr>
          <w:sz w:val="28"/>
          <w:lang w:val="kk-KZ"/>
        </w:rPr>
        <w:t>10) алдын алу іс-шаралары</w:t>
      </w:r>
      <w:r w:rsidR="00FA7F62">
        <w:rPr>
          <w:sz w:val="28"/>
          <w:lang w:val="kk-KZ"/>
        </w:rPr>
        <w:t xml:space="preserve"> </w:t>
      </w:r>
      <w:r w:rsidR="00FA7F62" w:rsidRPr="00966DC1">
        <w:rPr>
          <w:sz w:val="28"/>
          <w:lang w:val="kk-KZ"/>
        </w:rPr>
        <w:t>–</w:t>
      </w:r>
      <w:r w:rsidR="00FA7F62">
        <w:rPr>
          <w:sz w:val="28"/>
          <w:lang w:val="kk-KZ"/>
        </w:rPr>
        <w:t xml:space="preserve"> </w:t>
      </w:r>
      <w:r w:rsidRPr="00966DC1">
        <w:rPr>
          <w:sz w:val="28"/>
          <w:lang w:val="kk-KZ"/>
        </w:rPr>
        <w:t>Қоғам қызметіне теріс ықпалдың туындау ықтималдығын азайту немесе оны азайту мақсатында тәуекелді іске асырғанға дейін жүргізілетін тәуекелдер иелерінің іс-әрекеттері;</w:t>
      </w:r>
    </w:p>
    <w:p w:rsidR="001B4D43" w:rsidRPr="00966DC1" w:rsidRDefault="001B4D43" w:rsidP="001B4D43">
      <w:pPr>
        <w:pStyle w:val="a5"/>
        <w:tabs>
          <w:tab w:val="left" w:pos="1249"/>
        </w:tabs>
        <w:spacing w:before="1"/>
        <w:ind w:left="0" w:right="112" w:firstLine="567"/>
        <w:rPr>
          <w:sz w:val="28"/>
          <w:lang w:val="kk-KZ"/>
        </w:rPr>
      </w:pPr>
      <w:r w:rsidRPr="00966DC1">
        <w:rPr>
          <w:sz w:val="28"/>
          <w:lang w:val="kk-KZ"/>
        </w:rPr>
        <w:t>11) кейіннен ден қою іс-шаралары</w:t>
      </w:r>
      <w:r w:rsidR="005E2751">
        <w:rPr>
          <w:sz w:val="28"/>
          <w:lang w:val="kk-KZ"/>
        </w:rPr>
        <w:t xml:space="preserve"> </w:t>
      </w:r>
      <w:r w:rsidR="00BE1430" w:rsidRPr="00966DC1">
        <w:rPr>
          <w:sz w:val="28"/>
          <w:lang w:val="kk-KZ"/>
        </w:rPr>
        <w:t>–</w:t>
      </w:r>
      <w:r w:rsidR="005E2751">
        <w:rPr>
          <w:sz w:val="28"/>
          <w:lang w:val="kk-KZ"/>
        </w:rPr>
        <w:t xml:space="preserve"> </w:t>
      </w:r>
      <w:r w:rsidRPr="00966DC1">
        <w:rPr>
          <w:sz w:val="28"/>
          <w:lang w:val="kk-KZ"/>
        </w:rPr>
        <w:t xml:space="preserve">тәуекелдер иелерінің теріс салдарларға жедел </w:t>
      </w:r>
      <w:r w:rsidR="00BE1430">
        <w:rPr>
          <w:sz w:val="28"/>
          <w:lang w:val="kk-KZ"/>
        </w:rPr>
        <w:t>кері әрекет ету</w:t>
      </w:r>
      <w:r w:rsidRPr="00966DC1">
        <w:rPr>
          <w:sz w:val="28"/>
          <w:lang w:val="kk-KZ"/>
        </w:rPr>
        <w:t xml:space="preserve"> және оларды азайту мақсатында тәуекел іске асырылғаннан кейін жүргізілетін іс-әрекеттері;</w:t>
      </w:r>
    </w:p>
    <w:p w:rsidR="001B4D43" w:rsidRPr="00966DC1" w:rsidRDefault="001B4D43" w:rsidP="00BE1430">
      <w:pPr>
        <w:pStyle w:val="a5"/>
        <w:tabs>
          <w:tab w:val="left" w:pos="1249"/>
        </w:tabs>
        <w:spacing w:before="1"/>
        <w:ind w:left="0" w:right="112" w:firstLine="567"/>
        <w:rPr>
          <w:sz w:val="28"/>
          <w:lang w:val="kk-KZ"/>
        </w:rPr>
      </w:pPr>
      <w:r w:rsidRPr="00966DC1">
        <w:rPr>
          <w:sz w:val="28"/>
          <w:lang w:val="kk-KZ"/>
        </w:rPr>
        <w:t>12) контрагент</w:t>
      </w:r>
      <w:r w:rsidR="00BE1430">
        <w:rPr>
          <w:sz w:val="28"/>
          <w:lang w:val="kk-KZ"/>
        </w:rPr>
        <w:t xml:space="preserve"> </w:t>
      </w:r>
      <w:r w:rsidRPr="00966DC1">
        <w:rPr>
          <w:sz w:val="28"/>
          <w:lang w:val="kk-KZ"/>
        </w:rPr>
        <w:t>-</w:t>
      </w:r>
      <w:r w:rsidR="00BE1430">
        <w:rPr>
          <w:sz w:val="28"/>
          <w:lang w:val="kk-KZ"/>
        </w:rPr>
        <w:t xml:space="preserve"> Қ</w:t>
      </w:r>
      <w:r w:rsidRPr="00966DC1">
        <w:rPr>
          <w:sz w:val="28"/>
          <w:lang w:val="kk-KZ"/>
        </w:rPr>
        <w:t>оғамның құқықтық қатынастары бар не одан әрі туындауы мүмкін жеке немесе заңды тұлға;</w:t>
      </w:r>
    </w:p>
    <w:p w:rsidR="00B740DC" w:rsidRPr="00966DC1" w:rsidRDefault="00B740DC">
      <w:pPr>
        <w:pStyle w:val="a3"/>
        <w:spacing w:before="4"/>
        <w:ind w:left="0" w:firstLine="0"/>
        <w:jc w:val="left"/>
        <w:rPr>
          <w:lang w:val="kk-KZ"/>
        </w:rPr>
      </w:pPr>
    </w:p>
    <w:p w:rsidR="00BE1430" w:rsidRPr="00966DC1" w:rsidRDefault="00BE1430" w:rsidP="00BE1430">
      <w:pPr>
        <w:pStyle w:val="a5"/>
        <w:tabs>
          <w:tab w:val="left" w:pos="952"/>
        </w:tabs>
        <w:spacing w:before="79"/>
        <w:ind w:left="535" w:right="106"/>
        <w:jc w:val="center"/>
        <w:rPr>
          <w:b/>
          <w:sz w:val="28"/>
          <w:lang w:val="kk-KZ"/>
        </w:rPr>
      </w:pPr>
      <w:r w:rsidRPr="00966DC1">
        <w:rPr>
          <w:b/>
          <w:sz w:val="28"/>
          <w:lang w:val="kk-KZ"/>
        </w:rPr>
        <w:t>3. Саясаттың мақсаттары мен міндеттері</w:t>
      </w:r>
    </w:p>
    <w:p w:rsidR="00BE1430" w:rsidRPr="00966DC1" w:rsidRDefault="00BE1430" w:rsidP="00BE1430">
      <w:pPr>
        <w:pStyle w:val="a5"/>
        <w:tabs>
          <w:tab w:val="left" w:pos="952"/>
        </w:tabs>
        <w:spacing w:before="79"/>
        <w:ind w:left="535" w:right="106"/>
        <w:rPr>
          <w:sz w:val="28"/>
          <w:lang w:val="kk-KZ"/>
        </w:rPr>
      </w:pPr>
    </w:p>
    <w:p w:rsidR="00BE1430" w:rsidRPr="00966DC1" w:rsidRDefault="00BE1430" w:rsidP="003D320E">
      <w:pPr>
        <w:pStyle w:val="a5"/>
        <w:tabs>
          <w:tab w:val="left" w:pos="952"/>
        </w:tabs>
        <w:ind w:left="535" w:right="106"/>
        <w:rPr>
          <w:sz w:val="28"/>
          <w:lang w:val="kk-KZ"/>
        </w:rPr>
      </w:pPr>
      <w:r w:rsidRPr="00966DC1">
        <w:rPr>
          <w:sz w:val="28"/>
          <w:lang w:val="kk-KZ"/>
        </w:rPr>
        <w:t>1. Саясаттың негізгі мақсаттары:</w:t>
      </w:r>
    </w:p>
    <w:p w:rsidR="00BE1430" w:rsidRPr="00BE1430" w:rsidRDefault="00BE1430" w:rsidP="003D320E">
      <w:pPr>
        <w:pStyle w:val="a5"/>
        <w:tabs>
          <w:tab w:val="left" w:pos="952"/>
        </w:tabs>
        <w:ind w:left="0" w:right="106" w:firstLine="567"/>
        <w:rPr>
          <w:sz w:val="28"/>
        </w:rPr>
      </w:pPr>
      <w:r w:rsidRPr="00BE1430">
        <w:rPr>
          <w:sz w:val="28"/>
        </w:rPr>
        <w:t xml:space="preserve">1) тәуекелдерді басқарудың тиімді кешенді жүйесін құру, сондай-ақ тәуекелдерді басқару әдістері мен </w:t>
      </w:r>
      <w:proofErr w:type="gramStart"/>
      <w:r w:rsidRPr="00BE1430">
        <w:rPr>
          <w:sz w:val="28"/>
        </w:rPr>
        <w:t>р</w:t>
      </w:r>
      <w:proofErr w:type="gramEnd"/>
      <w:r w:rsidRPr="00BE1430">
        <w:rPr>
          <w:sz w:val="28"/>
        </w:rPr>
        <w:t>әсімдеріне бірыңғай стандартталған тәсіл негізінде қызметті тұрақты жетілдіру;</w:t>
      </w:r>
    </w:p>
    <w:p w:rsidR="00BE1430" w:rsidRPr="00BE1430" w:rsidRDefault="00BE1430" w:rsidP="003D320E">
      <w:pPr>
        <w:pStyle w:val="a5"/>
        <w:tabs>
          <w:tab w:val="left" w:pos="952"/>
        </w:tabs>
        <w:ind w:left="0" w:right="106" w:firstLine="567"/>
        <w:rPr>
          <w:sz w:val="28"/>
        </w:rPr>
      </w:pPr>
      <w:r>
        <w:rPr>
          <w:sz w:val="28"/>
        </w:rPr>
        <w:t xml:space="preserve">2) </w:t>
      </w:r>
      <w:r>
        <w:rPr>
          <w:sz w:val="28"/>
          <w:lang w:val="kk-KZ"/>
        </w:rPr>
        <w:t>Қ</w:t>
      </w:r>
      <w:r w:rsidRPr="00BE1430">
        <w:rPr>
          <w:sz w:val="28"/>
        </w:rPr>
        <w:t>оғам үшін тәуекелдерді басқаруды нақты және түсіні</w:t>
      </w:r>
      <w:proofErr w:type="gramStart"/>
      <w:r w:rsidRPr="00BE1430">
        <w:rPr>
          <w:sz w:val="28"/>
        </w:rPr>
        <w:t>кт</w:t>
      </w:r>
      <w:proofErr w:type="gramEnd"/>
      <w:r w:rsidRPr="00BE1430">
        <w:rPr>
          <w:sz w:val="28"/>
        </w:rPr>
        <w:t>і қағидаттар негізінде жүзеге асыру мүмкіндігін қалыптастыру;</w:t>
      </w:r>
    </w:p>
    <w:p w:rsidR="00BE1430" w:rsidRPr="00BE1430" w:rsidRDefault="00BE1430" w:rsidP="003D320E">
      <w:pPr>
        <w:pStyle w:val="a5"/>
        <w:tabs>
          <w:tab w:val="left" w:pos="952"/>
        </w:tabs>
        <w:ind w:left="0" w:right="106" w:firstLine="567"/>
        <w:rPr>
          <w:sz w:val="28"/>
        </w:rPr>
      </w:pPr>
      <w:r w:rsidRPr="00BE1430">
        <w:rPr>
          <w:sz w:val="28"/>
        </w:rPr>
        <w:t xml:space="preserve">3) туындайтын тәуекел оқиғаларына жедел </w:t>
      </w:r>
      <w:r>
        <w:rPr>
          <w:sz w:val="28"/>
          <w:lang w:val="kk-KZ"/>
        </w:rPr>
        <w:t>кері әрекет ету</w:t>
      </w:r>
      <w:r w:rsidRPr="00BE1430">
        <w:rPr>
          <w:sz w:val="28"/>
        </w:rPr>
        <w:t>, сыртқы және ішкі ортадағы өзгерістерді қадағалау, қабылданған тәуекелдерді тиімді басқаруды қамтамасыз ету;</w:t>
      </w:r>
    </w:p>
    <w:p w:rsidR="00BE1430" w:rsidRPr="00BE1430" w:rsidRDefault="00BE1430" w:rsidP="003D320E">
      <w:pPr>
        <w:pStyle w:val="a5"/>
        <w:tabs>
          <w:tab w:val="left" w:pos="952"/>
        </w:tabs>
        <w:ind w:left="0" w:right="106" w:firstLine="567"/>
        <w:rPr>
          <w:sz w:val="28"/>
        </w:rPr>
      </w:pPr>
      <w:r>
        <w:rPr>
          <w:sz w:val="28"/>
        </w:rPr>
        <w:t xml:space="preserve">4) </w:t>
      </w:r>
      <w:r>
        <w:rPr>
          <w:sz w:val="28"/>
          <w:lang w:val="kk-KZ"/>
        </w:rPr>
        <w:t>Қ</w:t>
      </w:r>
      <w:r w:rsidR="003D320E">
        <w:rPr>
          <w:sz w:val="28"/>
        </w:rPr>
        <w:t xml:space="preserve">оғамның </w:t>
      </w:r>
      <w:r w:rsidR="003D320E">
        <w:rPr>
          <w:sz w:val="28"/>
          <w:lang w:val="kk-KZ"/>
        </w:rPr>
        <w:t>т</w:t>
      </w:r>
      <w:r w:rsidRPr="00BE1430">
        <w:rPr>
          <w:sz w:val="28"/>
        </w:rPr>
        <w:t>әуекелдерін басқару жүйесінің тұрақты дамуын қамтамасыз ету;</w:t>
      </w:r>
    </w:p>
    <w:p w:rsidR="00BE1430" w:rsidRPr="00BE1430" w:rsidRDefault="00BE1430" w:rsidP="00BE1430">
      <w:pPr>
        <w:pStyle w:val="a5"/>
        <w:tabs>
          <w:tab w:val="left" w:pos="952"/>
        </w:tabs>
        <w:spacing w:before="79"/>
        <w:ind w:left="0" w:right="106" w:firstLine="567"/>
        <w:rPr>
          <w:sz w:val="28"/>
        </w:rPr>
      </w:pPr>
      <w:r w:rsidRPr="00BE1430">
        <w:rPr>
          <w:sz w:val="28"/>
        </w:rPr>
        <w:t>2. Саясаттың негізгі міндеттері:</w:t>
      </w:r>
    </w:p>
    <w:p w:rsidR="00BE1430" w:rsidRPr="00BE1430" w:rsidRDefault="00BE1430" w:rsidP="003D320E">
      <w:pPr>
        <w:pStyle w:val="a5"/>
        <w:tabs>
          <w:tab w:val="left" w:pos="952"/>
        </w:tabs>
        <w:ind w:left="0" w:right="106" w:firstLine="567"/>
        <w:rPr>
          <w:sz w:val="28"/>
        </w:rPr>
      </w:pPr>
      <w:r w:rsidRPr="00BE1430">
        <w:rPr>
          <w:sz w:val="28"/>
        </w:rPr>
        <w:t>1) ресурстарды пайдалану мен бөлудің тиімділігін арттыру;</w:t>
      </w:r>
    </w:p>
    <w:p w:rsidR="00BE1430" w:rsidRPr="00BE1430" w:rsidRDefault="00BE1430" w:rsidP="003D320E">
      <w:pPr>
        <w:pStyle w:val="a5"/>
        <w:tabs>
          <w:tab w:val="left" w:pos="952"/>
        </w:tabs>
        <w:ind w:left="0" w:right="106" w:firstLine="567"/>
        <w:rPr>
          <w:sz w:val="28"/>
        </w:rPr>
      </w:pPr>
      <w:r w:rsidRPr="00BE1430">
        <w:rPr>
          <w:sz w:val="28"/>
        </w:rPr>
        <w:t>2) кі</w:t>
      </w:r>
      <w:proofErr w:type="gramStart"/>
      <w:r w:rsidRPr="00BE1430">
        <w:rPr>
          <w:sz w:val="28"/>
        </w:rPr>
        <w:t>р</w:t>
      </w:r>
      <w:proofErr w:type="gramEnd"/>
      <w:r w:rsidRPr="00BE1430">
        <w:rPr>
          <w:sz w:val="28"/>
        </w:rPr>
        <w:t>істілік пен тәуекелдің теңгерімді арақатынасын қамтамасыз ету;</w:t>
      </w:r>
    </w:p>
    <w:p w:rsidR="00BE1430" w:rsidRPr="00BE1430" w:rsidRDefault="00BE1430" w:rsidP="003D320E">
      <w:pPr>
        <w:pStyle w:val="a5"/>
        <w:tabs>
          <w:tab w:val="left" w:pos="952"/>
        </w:tabs>
        <w:ind w:left="0" w:right="106" w:firstLine="567"/>
        <w:rPr>
          <w:sz w:val="28"/>
        </w:rPr>
      </w:pPr>
      <w:r w:rsidRPr="00BE1430">
        <w:rPr>
          <w:sz w:val="28"/>
        </w:rPr>
        <w:t>3) қойылған мақ</w:t>
      </w:r>
      <w:proofErr w:type="gramStart"/>
      <w:r w:rsidRPr="00BE1430">
        <w:rPr>
          <w:sz w:val="28"/>
        </w:rPr>
        <w:t>саттар</w:t>
      </w:r>
      <w:proofErr w:type="gramEnd"/>
      <w:r w:rsidRPr="00BE1430">
        <w:rPr>
          <w:sz w:val="28"/>
        </w:rPr>
        <w:t>ға қол жеткізуді қамтамасыз ету үшін уақтылы сәйкестендіруге, бағалауға, бақылауға және мониторингке негізделген тәуекелдерді басқарудың үздіксіз келісілген процесін қамтамасыз ету;</w:t>
      </w:r>
    </w:p>
    <w:p w:rsidR="00BE1430" w:rsidRPr="00BE1430" w:rsidRDefault="00BE1430" w:rsidP="003D320E">
      <w:pPr>
        <w:pStyle w:val="a5"/>
        <w:tabs>
          <w:tab w:val="left" w:pos="952"/>
        </w:tabs>
        <w:ind w:left="0" w:right="106" w:firstLine="567"/>
        <w:rPr>
          <w:sz w:val="28"/>
        </w:rPr>
      </w:pPr>
      <w:r w:rsidRPr="00BE1430">
        <w:rPr>
          <w:sz w:val="28"/>
        </w:rPr>
        <w:t>4) бизнес-процестердің тиімділігін, ішкі және сыртқы есептіліктің дұрыстығын қамтамасыз ету және заңнама талаптарының сақталуына жәрдемдесу;</w:t>
      </w:r>
    </w:p>
    <w:p w:rsidR="00BE1430" w:rsidRDefault="00BE1430" w:rsidP="003D320E">
      <w:pPr>
        <w:pStyle w:val="a5"/>
        <w:tabs>
          <w:tab w:val="left" w:pos="952"/>
        </w:tabs>
        <w:ind w:left="0" w:right="106" w:firstLine="567"/>
        <w:rPr>
          <w:sz w:val="28"/>
        </w:rPr>
      </w:pPr>
      <w:r w:rsidRPr="00BE1430">
        <w:rPr>
          <w:sz w:val="28"/>
        </w:rPr>
        <w:t>5) шешімдер қабылдау және жоспарлау процесі үшін тәуекелдердің толыққанды дерекқорын құру.</w:t>
      </w:r>
    </w:p>
    <w:p w:rsidR="00B740DC" w:rsidRDefault="00B740DC">
      <w:pPr>
        <w:pStyle w:val="a3"/>
        <w:spacing w:before="3"/>
        <w:ind w:left="0" w:firstLine="0"/>
        <w:jc w:val="left"/>
      </w:pPr>
    </w:p>
    <w:p w:rsidR="00BE1430" w:rsidRPr="003D320E" w:rsidRDefault="00BE1430" w:rsidP="003D320E">
      <w:pPr>
        <w:pStyle w:val="a3"/>
        <w:spacing w:before="4"/>
        <w:jc w:val="center"/>
        <w:rPr>
          <w:b/>
          <w:sz w:val="27"/>
        </w:rPr>
      </w:pPr>
      <w:r w:rsidRPr="003D320E">
        <w:rPr>
          <w:b/>
          <w:sz w:val="27"/>
        </w:rPr>
        <w:t>4. Тәуекелдерді басқару принциптері</w:t>
      </w:r>
    </w:p>
    <w:p w:rsidR="00BE1430" w:rsidRPr="00BE1430" w:rsidRDefault="00BE1430" w:rsidP="00BE1430">
      <w:pPr>
        <w:pStyle w:val="a3"/>
        <w:spacing w:before="4"/>
        <w:rPr>
          <w:sz w:val="27"/>
        </w:rPr>
      </w:pPr>
    </w:p>
    <w:p w:rsidR="00BE1430" w:rsidRPr="00BE1430" w:rsidRDefault="00BE1430" w:rsidP="00BE1430">
      <w:pPr>
        <w:pStyle w:val="a3"/>
        <w:spacing w:before="4"/>
        <w:rPr>
          <w:sz w:val="27"/>
        </w:rPr>
      </w:pPr>
      <w:r w:rsidRPr="00BE1430">
        <w:rPr>
          <w:sz w:val="27"/>
        </w:rPr>
        <w:t xml:space="preserve">3. Қоғамның тәуекелдерді басқару жүйесі </w:t>
      </w:r>
      <w:proofErr w:type="gramStart"/>
      <w:r w:rsidRPr="00BE1430">
        <w:rPr>
          <w:sz w:val="27"/>
        </w:rPr>
        <w:t>мынадай</w:t>
      </w:r>
      <w:proofErr w:type="gramEnd"/>
      <w:r w:rsidRPr="00BE1430">
        <w:rPr>
          <w:sz w:val="27"/>
        </w:rPr>
        <w:t xml:space="preserve"> қағидаттарға негізделеді:</w:t>
      </w:r>
    </w:p>
    <w:p w:rsidR="00BE1430" w:rsidRPr="00BE1430" w:rsidRDefault="00BE1430" w:rsidP="00BE1430">
      <w:pPr>
        <w:pStyle w:val="a3"/>
        <w:spacing w:before="4"/>
        <w:rPr>
          <w:sz w:val="27"/>
        </w:rPr>
      </w:pPr>
      <w:proofErr w:type="gramStart"/>
      <w:r w:rsidRPr="00BE1430">
        <w:rPr>
          <w:sz w:val="27"/>
        </w:rPr>
        <w:t xml:space="preserve">1) процестің үздіксіздігі: </w:t>
      </w:r>
      <w:r w:rsidR="003D320E">
        <w:rPr>
          <w:sz w:val="27"/>
          <w:lang w:val="kk-KZ"/>
        </w:rPr>
        <w:t>Қ</w:t>
      </w:r>
      <w:r w:rsidRPr="00BE1430">
        <w:rPr>
          <w:sz w:val="27"/>
        </w:rPr>
        <w:t xml:space="preserve">оғамдағы тәуекелдерді сәйкестендіру және бағалау </w:t>
      </w:r>
      <w:r w:rsidRPr="00BE1430">
        <w:rPr>
          <w:sz w:val="27"/>
        </w:rPr>
        <w:lastRenderedPageBreak/>
        <w:t>процесі тұрақты негізде жүзеге асырылады. Қоғам тәуекелдерді басқару жүйесінің тиімділігін бағалайды, оны түзетеді, сондай-ақ сыртқы және ішкі ортадағы өзгерістерді ескере отырып, тәуекелдерд</w:t>
      </w:r>
      <w:proofErr w:type="gramEnd"/>
      <w:r w:rsidRPr="00BE1430">
        <w:rPr>
          <w:sz w:val="27"/>
        </w:rPr>
        <w:t>і қайта қарауды жүзеге асырады;</w:t>
      </w:r>
    </w:p>
    <w:p w:rsidR="00BE1430" w:rsidRPr="00BE1430" w:rsidRDefault="00BE1430" w:rsidP="00BE1430">
      <w:pPr>
        <w:pStyle w:val="a3"/>
        <w:spacing w:before="4"/>
        <w:rPr>
          <w:sz w:val="27"/>
        </w:rPr>
      </w:pPr>
      <w:r w:rsidRPr="00BE1430">
        <w:rPr>
          <w:sz w:val="27"/>
        </w:rPr>
        <w:t>2) процестің кешенділі</w:t>
      </w:r>
      <w:r w:rsidR="003D320E">
        <w:rPr>
          <w:sz w:val="27"/>
        </w:rPr>
        <w:t xml:space="preserve">гі: тәуекелдерді басқару бүкіл </w:t>
      </w:r>
      <w:r w:rsidR="003D320E">
        <w:rPr>
          <w:sz w:val="27"/>
          <w:lang w:val="kk-KZ"/>
        </w:rPr>
        <w:t>Қ</w:t>
      </w:r>
      <w:r w:rsidRPr="00BE1430">
        <w:rPr>
          <w:sz w:val="27"/>
        </w:rPr>
        <w:t>оғамның қызметі</w:t>
      </w:r>
      <w:proofErr w:type="gramStart"/>
      <w:r w:rsidRPr="00BE1430">
        <w:rPr>
          <w:sz w:val="27"/>
        </w:rPr>
        <w:t>не ж</w:t>
      </w:r>
      <w:proofErr w:type="gramEnd"/>
      <w:r w:rsidRPr="00BE1430">
        <w:rPr>
          <w:sz w:val="27"/>
        </w:rPr>
        <w:t xml:space="preserve">үзеге асырылады және басқарудың барлық деңгейлеріндегі </w:t>
      </w:r>
      <w:r w:rsidR="003D320E">
        <w:rPr>
          <w:sz w:val="27"/>
          <w:lang w:val="kk-KZ"/>
        </w:rPr>
        <w:t>Қ</w:t>
      </w:r>
      <w:r w:rsidR="003D320E">
        <w:rPr>
          <w:sz w:val="27"/>
        </w:rPr>
        <w:t>оғамның барлық бизнес</w:t>
      </w:r>
      <w:r w:rsidR="003D320E">
        <w:rPr>
          <w:sz w:val="27"/>
          <w:lang w:val="kk-KZ"/>
        </w:rPr>
        <w:t>-</w:t>
      </w:r>
      <w:r w:rsidRPr="00BE1430">
        <w:rPr>
          <w:sz w:val="27"/>
        </w:rPr>
        <w:t>процестеріне қолданылады;</w:t>
      </w:r>
    </w:p>
    <w:p w:rsidR="00BE1430" w:rsidRPr="00BE1430" w:rsidRDefault="00BE1430" w:rsidP="00BE1430">
      <w:pPr>
        <w:pStyle w:val="a3"/>
        <w:spacing w:before="4"/>
        <w:rPr>
          <w:sz w:val="27"/>
        </w:rPr>
      </w:pPr>
      <w:r w:rsidRPr="00BE1430">
        <w:rPr>
          <w:sz w:val="27"/>
        </w:rPr>
        <w:t>3) хабардарлық: тәуекелдерді басқару объективті, шынайы және ө</w:t>
      </w:r>
      <w:proofErr w:type="gramStart"/>
      <w:r w:rsidRPr="00BE1430">
        <w:rPr>
          <w:sz w:val="27"/>
        </w:rPr>
        <w:t>зект</w:t>
      </w:r>
      <w:proofErr w:type="gramEnd"/>
      <w:r w:rsidRPr="00BE1430">
        <w:rPr>
          <w:sz w:val="27"/>
        </w:rPr>
        <w:t>і ақпарат негізінде негізделеді;</w:t>
      </w:r>
    </w:p>
    <w:p w:rsidR="00BE1430" w:rsidRPr="00BE1430" w:rsidRDefault="00BE1430" w:rsidP="00BE1430">
      <w:pPr>
        <w:pStyle w:val="a3"/>
        <w:spacing w:before="4"/>
        <w:rPr>
          <w:sz w:val="27"/>
        </w:rPr>
      </w:pPr>
      <w:r w:rsidRPr="00BE1430">
        <w:rPr>
          <w:sz w:val="27"/>
        </w:rPr>
        <w:t>4) циклдік: тәуекелдерді басқару процесі оның негізгі бөліктерінің циклын ү</w:t>
      </w:r>
      <w:proofErr w:type="gramStart"/>
      <w:r w:rsidRPr="00BE1430">
        <w:rPr>
          <w:sz w:val="27"/>
        </w:rPr>
        <w:t>нем</w:t>
      </w:r>
      <w:proofErr w:type="gramEnd"/>
      <w:r w:rsidRPr="00BE1430">
        <w:rPr>
          <w:sz w:val="27"/>
        </w:rPr>
        <w:t>і қайталайды;</w:t>
      </w:r>
    </w:p>
    <w:p w:rsidR="00BE1430" w:rsidRPr="00BE1430" w:rsidRDefault="00BE1430" w:rsidP="00BE1430">
      <w:pPr>
        <w:pStyle w:val="a3"/>
        <w:spacing w:before="4"/>
        <w:rPr>
          <w:sz w:val="27"/>
        </w:rPr>
      </w:pPr>
      <w:r w:rsidRPr="00BE1430">
        <w:rPr>
          <w:sz w:val="27"/>
        </w:rPr>
        <w:t xml:space="preserve">5) орындылығы: </w:t>
      </w:r>
      <w:r w:rsidR="003D320E">
        <w:rPr>
          <w:sz w:val="27"/>
          <w:lang w:val="kk-KZ"/>
        </w:rPr>
        <w:t>Қ</w:t>
      </w:r>
      <w:r w:rsidRPr="00BE1430">
        <w:rPr>
          <w:sz w:val="27"/>
        </w:rPr>
        <w:t>оғам үшін тәуекелдерді төмендету шығындарын</w:t>
      </w:r>
      <w:r w:rsidR="00EB16F6">
        <w:rPr>
          <w:sz w:val="27"/>
          <w:lang w:val="kk-KZ"/>
        </w:rPr>
        <w:t>ан және тәуекелдерді</w:t>
      </w:r>
      <w:r w:rsidRPr="00BE1430">
        <w:rPr>
          <w:sz w:val="27"/>
        </w:rPr>
        <w:t xml:space="preserve"> іске асырудан ықтимал </w:t>
      </w:r>
      <w:r w:rsidR="00EB16F6" w:rsidRPr="00BE1430">
        <w:rPr>
          <w:sz w:val="27"/>
        </w:rPr>
        <w:t xml:space="preserve">болатын </w:t>
      </w:r>
      <w:r w:rsidRPr="00BE1430">
        <w:rPr>
          <w:sz w:val="27"/>
        </w:rPr>
        <w:t>залалдың салыстырмалылығы;</w:t>
      </w:r>
    </w:p>
    <w:p w:rsidR="00B740DC" w:rsidRDefault="00BE1430" w:rsidP="003D320E">
      <w:pPr>
        <w:pStyle w:val="a3"/>
        <w:spacing w:before="4"/>
        <w:ind w:left="0" w:firstLine="567"/>
        <w:jc w:val="left"/>
        <w:rPr>
          <w:sz w:val="27"/>
          <w:lang w:val="kk-KZ"/>
        </w:rPr>
      </w:pPr>
      <w:r w:rsidRPr="00BE1430">
        <w:rPr>
          <w:sz w:val="27"/>
        </w:rPr>
        <w:t xml:space="preserve">6) жүйелілік: тәуекелдердің барлық түрлерін басқару қызметтің барлық негізгі салалары бойынша, </w:t>
      </w:r>
      <w:r w:rsidR="00EB16F6">
        <w:rPr>
          <w:sz w:val="27"/>
          <w:lang w:val="kk-KZ"/>
        </w:rPr>
        <w:t>Қ</w:t>
      </w:r>
      <w:r w:rsidRPr="00BE1430">
        <w:rPr>
          <w:sz w:val="27"/>
        </w:rPr>
        <w:t>оғамды басқарудың барлық деңгейлерінде жүзеге асырылады.</w:t>
      </w:r>
    </w:p>
    <w:p w:rsidR="00BE1430" w:rsidRPr="00BE1430" w:rsidRDefault="00BE1430" w:rsidP="00BE1430">
      <w:pPr>
        <w:pStyle w:val="a3"/>
        <w:spacing w:before="4"/>
        <w:ind w:left="0" w:firstLine="0"/>
        <w:jc w:val="left"/>
        <w:rPr>
          <w:sz w:val="27"/>
          <w:lang w:val="kk-KZ"/>
        </w:rPr>
      </w:pPr>
    </w:p>
    <w:p w:rsidR="00BE1430" w:rsidRPr="00EB16F6" w:rsidRDefault="00BE1430" w:rsidP="00EB16F6">
      <w:pPr>
        <w:pStyle w:val="a5"/>
        <w:spacing w:line="317" w:lineRule="exact"/>
        <w:ind w:firstLine="426"/>
        <w:jc w:val="center"/>
        <w:rPr>
          <w:b/>
          <w:sz w:val="28"/>
          <w:lang w:val="kk-KZ"/>
        </w:rPr>
      </w:pPr>
      <w:r w:rsidRPr="00EB16F6">
        <w:rPr>
          <w:b/>
          <w:sz w:val="28"/>
          <w:lang w:val="kk-KZ"/>
        </w:rPr>
        <w:t>5. Қоғамның басқару органдарының тәуекелдерді басқару жөніндегі құзыреті</w:t>
      </w:r>
    </w:p>
    <w:p w:rsidR="00BE1430" w:rsidRPr="00EB16F6" w:rsidRDefault="00BE1430" w:rsidP="00BE1430">
      <w:pPr>
        <w:pStyle w:val="a5"/>
        <w:spacing w:line="317" w:lineRule="exact"/>
        <w:ind w:firstLine="426"/>
        <w:rPr>
          <w:sz w:val="28"/>
          <w:lang w:val="kk-KZ"/>
        </w:rPr>
      </w:pPr>
    </w:p>
    <w:p w:rsidR="00BE1430" w:rsidRPr="00966DC1" w:rsidRDefault="00BE1430" w:rsidP="00BE1430">
      <w:pPr>
        <w:pStyle w:val="a5"/>
        <w:spacing w:line="317" w:lineRule="exact"/>
        <w:ind w:firstLine="426"/>
        <w:rPr>
          <w:sz w:val="28"/>
          <w:lang w:val="kk-KZ"/>
        </w:rPr>
      </w:pPr>
      <w:r w:rsidRPr="00966DC1">
        <w:rPr>
          <w:sz w:val="28"/>
          <w:lang w:val="kk-KZ"/>
        </w:rPr>
        <w:t xml:space="preserve">10. Қоғамда тәуекелдерді басқару тұрақты және үздіксіз процесс болып табылады, оны </w:t>
      </w:r>
      <w:r w:rsidR="00EB16F6">
        <w:rPr>
          <w:sz w:val="28"/>
          <w:lang w:val="kk-KZ"/>
        </w:rPr>
        <w:t>Қ</w:t>
      </w:r>
      <w:r w:rsidRPr="00966DC1">
        <w:rPr>
          <w:sz w:val="28"/>
          <w:lang w:val="kk-KZ"/>
        </w:rPr>
        <w:t>оғамның барлық басқару органдары, құрылымдық бөлімшелері мен қызметкерлері жүзеге асырады.</w:t>
      </w:r>
    </w:p>
    <w:p w:rsidR="00BE1430" w:rsidRPr="00BE1430" w:rsidRDefault="00BE1430" w:rsidP="00BE1430">
      <w:pPr>
        <w:pStyle w:val="a5"/>
        <w:spacing w:line="317" w:lineRule="exact"/>
        <w:ind w:firstLine="426"/>
        <w:rPr>
          <w:sz w:val="28"/>
        </w:rPr>
      </w:pPr>
      <w:r w:rsidRPr="00BE1430">
        <w:rPr>
          <w:sz w:val="28"/>
        </w:rPr>
        <w:t>Қоғамның басқару органдарының және Қоғам</w:t>
      </w:r>
      <w:r w:rsidR="00EB16F6">
        <w:rPr>
          <w:sz w:val="28"/>
          <w:lang w:val="kk-KZ"/>
        </w:rPr>
        <w:t xml:space="preserve"> мен Ф</w:t>
      </w:r>
      <w:r w:rsidR="00EB16F6" w:rsidRPr="00BE1430">
        <w:rPr>
          <w:sz w:val="28"/>
        </w:rPr>
        <w:t>илиал</w:t>
      </w:r>
      <w:r w:rsidR="00EB16F6">
        <w:rPr>
          <w:sz w:val="28"/>
          <w:lang w:val="kk-KZ"/>
        </w:rPr>
        <w:t>д</w:t>
      </w:r>
      <w:r w:rsidR="00EB16F6" w:rsidRPr="00BE1430">
        <w:rPr>
          <w:sz w:val="28"/>
        </w:rPr>
        <w:t>ың тәуекелдерді басқару жөніндегі</w:t>
      </w:r>
      <w:r w:rsidRPr="00BE1430">
        <w:rPr>
          <w:sz w:val="28"/>
        </w:rPr>
        <w:t xml:space="preserve"> құрылымдық бө</w:t>
      </w:r>
      <w:proofErr w:type="gramStart"/>
      <w:r w:rsidRPr="00BE1430">
        <w:rPr>
          <w:sz w:val="28"/>
        </w:rPr>
        <w:t>л</w:t>
      </w:r>
      <w:proofErr w:type="gramEnd"/>
      <w:r w:rsidRPr="00BE1430">
        <w:rPr>
          <w:sz w:val="28"/>
        </w:rPr>
        <w:t xml:space="preserve">імшелерінің құзыреттеріне қарай </w:t>
      </w:r>
      <w:r w:rsidR="00EB16F6">
        <w:rPr>
          <w:sz w:val="28"/>
          <w:lang w:val="kk-KZ"/>
        </w:rPr>
        <w:t>Қ</w:t>
      </w:r>
      <w:r w:rsidRPr="00BE1430">
        <w:rPr>
          <w:sz w:val="28"/>
        </w:rPr>
        <w:t>оғамда құзыреттердің төрт деңгейі белгіленеді.</w:t>
      </w:r>
    </w:p>
    <w:p w:rsidR="00BE1430" w:rsidRPr="00EB16F6" w:rsidRDefault="00BE1430" w:rsidP="00BE1430">
      <w:pPr>
        <w:pStyle w:val="a5"/>
        <w:spacing w:line="317" w:lineRule="exact"/>
        <w:ind w:firstLine="426"/>
        <w:rPr>
          <w:sz w:val="28"/>
          <w:lang w:val="kk-KZ"/>
        </w:rPr>
      </w:pPr>
      <w:r w:rsidRPr="00BE1430">
        <w:rPr>
          <w:sz w:val="28"/>
        </w:rPr>
        <w:t>11. Тәуекелдерді басқару процесіндегі бі</w:t>
      </w:r>
      <w:proofErr w:type="gramStart"/>
      <w:r w:rsidRPr="00BE1430">
        <w:rPr>
          <w:sz w:val="28"/>
        </w:rPr>
        <w:t>р</w:t>
      </w:r>
      <w:proofErr w:type="gramEnd"/>
      <w:r w:rsidRPr="00BE1430">
        <w:rPr>
          <w:sz w:val="28"/>
        </w:rPr>
        <w:t>інші деңгейге Директорлар кеңесінің мын</w:t>
      </w:r>
      <w:r w:rsidR="00EB16F6">
        <w:rPr>
          <w:sz w:val="28"/>
        </w:rPr>
        <w:t>адай бөліктегі құзыреті жатады:</w:t>
      </w:r>
    </w:p>
    <w:p w:rsidR="00BE1430" w:rsidRPr="00EB16F6" w:rsidRDefault="00BE1430" w:rsidP="00BE1430">
      <w:pPr>
        <w:pStyle w:val="a5"/>
        <w:spacing w:line="317" w:lineRule="exact"/>
        <w:ind w:firstLine="426"/>
        <w:rPr>
          <w:sz w:val="28"/>
          <w:lang w:val="kk-KZ"/>
        </w:rPr>
      </w:pPr>
      <w:r w:rsidRPr="00EB16F6">
        <w:rPr>
          <w:sz w:val="28"/>
          <w:lang w:val="kk-KZ"/>
        </w:rPr>
        <w:t xml:space="preserve">1) </w:t>
      </w:r>
      <w:r w:rsidR="00EB16F6">
        <w:rPr>
          <w:sz w:val="28"/>
          <w:lang w:val="kk-KZ"/>
        </w:rPr>
        <w:t>Қ</w:t>
      </w:r>
      <w:r w:rsidRPr="00EB16F6">
        <w:rPr>
          <w:sz w:val="28"/>
          <w:lang w:val="kk-KZ"/>
        </w:rPr>
        <w:t xml:space="preserve">оғамның тәуекелдерді басқару жүйесінің жұмыс істеуін, оның ішінде </w:t>
      </w:r>
      <w:r w:rsidR="00EB16F6">
        <w:rPr>
          <w:sz w:val="28"/>
          <w:lang w:val="kk-KZ"/>
        </w:rPr>
        <w:t>Т</w:t>
      </w:r>
      <w:r w:rsidRPr="00EB16F6">
        <w:rPr>
          <w:sz w:val="28"/>
          <w:lang w:val="kk-KZ"/>
        </w:rPr>
        <w:t xml:space="preserve">әуекелдерді басқару жөніндегі саясатты және </w:t>
      </w:r>
      <w:r w:rsidR="00EB16F6">
        <w:rPr>
          <w:sz w:val="28"/>
          <w:lang w:val="kk-KZ"/>
        </w:rPr>
        <w:t>Қ</w:t>
      </w:r>
      <w:r w:rsidRPr="00EB16F6">
        <w:rPr>
          <w:sz w:val="28"/>
          <w:lang w:val="kk-KZ"/>
        </w:rPr>
        <w:t>оғамның тәуекелдерді басқару жөніндегі әдіснамалық құжаттарын бекіту арқылы қамтамасыз ету</w:t>
      </w:r>
      <w:r w:rsidR="00EB16F6">
        <w:rPr>
          <w:sz w:val="28"/>
          <w:lang w:val="kk-KZ"/>
        </w:rPr>
        <w:t>;</w:t>
      </w:r>
      <w:r w:rsidRPr="00EB16F6">
        <w:rPr>
          <w:sz w:val="28"/>
          <w:lang w:val="kk-KZ"/>
        </w:rPr>
        <w:t xml:space="preserve"> </w:t>
      </w:r>
    </w:p>
    <w:p w:rsidR="00BE1430" w:rsidRPr="00EB16F6" w:rsidRDefault="00BE1430" w:rsidP="00BE1430">
      <w:pPr>
        <w:pStyle w:val="a5"/>
        <w:spacing w:line="317" w:lineRule="exact"/>
        <w:ind w:firstLine="426"/>
        <w:rPr>
          <w:sz w:val="28"/>
          <w:lang w:val="kk-KZ"/>
        </w:rPr>
      </w:pPr>
      <w:r w:rsidRPr="00EB16F6">
        <w:rPr>
          <w:sz w:val="28"/>
          <w:lang w:val="kk-KZ"/>
        </w:rPr>
        <w:t>2) тәуекелдерді басқару жүйесін жетілдіру жөніндегі басым бағыттарды айқындау;</w:t>
      </w:r>
    </w:p>
    <w:p w:rsidR="00BE1430" w:rsidRPr="00EB16F6" w:rsidRDefault="00BE1430" w:rsidP="00BE1430">
      <w:pPr>
        <w:pStyle w:val="a5"/>
        <w:spacing w:line="317" w:lineRule="exact"/>
        <w:ind w:firstLine="426"/>
        <w:rPr>
          <w:sz w:val="28"/>
          <w:lang w:val="kk-KZ"/>
        </w:rPr>
      </w:pPr>
      <w:r w:rsidRPr="00EB16F6">
        <w:rPr>
          <w:sz w:val="28"/>
          <w:lang w:val="kk-KZ"/>
        </w:rPr>
        <w:t xml:space="preserve">3) </w:t>
      </w:r>
      <w:r w:rsidR="00EB16F6">
        <w:rPr>
          <w:sz w:val="28"/>
          <w:lang w:val="kk-KZ"/>
        </w:rPr>
        <w:t>Қоғамның т</w:t>
      </w:r>
      <w:r w:rsidRPr="00EB16F6">
        <w:rPr>
          <w:sz w:val="28"/>
          <w:lang w:val="kk-KZ"/>
        </w:rPr>
        <w:t>әуекелдерін басқару жөніндегі қағидалар мен рәсімдерді бекіту.</w:t>
      </w:r>
    </w:p>
    <w:p w:rsidR="00BE1430" w:rsidRPr="00EB16F6" w:rsidRDefault="00BE1430" w:rsidP="00BE1430">
      <w:pPr>
        <w:pStyle w:val="a5"/>
        <w:spacing w:line="317" w:lineRule="exact"/>
        <w:ind w:firstLine="426"/>
        <w:rPr>
          <w:sz w:val="28"/>
          <w:lang w:val="kk-KZ"/>
        </w:rPr>
      </w:pPr>
      <w:r w:rsidRPr="00EB16F6">
        <w:rPr>
          <w:sz w:val="28"/>
          <w:lang w:val="kk-KZ"/>
        </w:rPr>
        <w:t xml:space="preserve">12. Тәуекелдерді басқару процесіндегі екінші деңгейге </w:t>
      </w:r>
      <w:r w:rsidR="00EB16F6">
        <w:rPr>
          <w:sz w:val="28"/>
          <w:lang w:val="kk-KZ"/>
        </w:rPr>
        <w:t>Б</w:t>
      </w:r>
      <w:r w:rsidRPr="00EB16F6">
        <w:rPr>
          <w:sz w:val="28"/>
          <w:lang w:val="kk-KZ"/>
        </w:rPr>
        <w:t>асқарманың мына бөліктегі құзыреті жатады:</w:t>
      </w:r>
    </w:p>
    <w:p w:rsidR="00BE1430" w:rsidRPr="001D6E17" w:rsidRDefault="00BE1430" w:rsidP="00BE1430">
      <w:pPr>
        <w:pStyle w:val="a5"/>
        <w:spacing w:line="317" w:lineRule="exact"/>
        <w:ind w:firstLine="426"/>
        <w:rPr>
          <w:sz w:val="28"/>
          <w:lang w:val="kk-KZ"/>
        </w:rPr>
      </w:pPr>
      <w:r w:rsidRPr="001D6E17">
        <w:rPr>
          <w:sz w:val="28"/>
          <w:lang w:val="kk-KZ"/>
        </w:rPr>
        <w:t>1) тәуекелдерді басқару саясатының орындалуын, тәуекелдерді басқару жөніндегі ішкі рәсімдердің сақталуын, тәуекелдерді басқару жөніндегі жоспарлардың іске асырылуын бақылау;</w:t>
      </w:r>
    </w:p>
    <w:p w:rsidR="00BE1430" w:rsidRPr="001D6E17" w:rsidRDefault="00BE1430" w:rsidP="00BE1430">
      <w:pPr>
        <w:pStyle w:val="a5"/>
        <w:spacing w:line="317" w:lineRule="exact"/>
        <w:ind w:firstLine="426"/>
        <w:rPr>
          <w:sz w:val="28"/>
          <w:lang w:val="kk-KZ"/>
        </w:rPr>
      </w:pPr>
      <w:r w:rsidRPr="001D6E17">
        <w:rPr>
          <w:sz w:val="28"/>
          <w:lang w:val="kk-KZ"/>
        </w:rPr>
        <w:t>2) тәуекелдерд</w:t>
      </w:r>
      <w:r w:rsidR="001D6E17" w:rsidRPr="001D6E17">
        <w:rPr>
          <w:sz w:val="28"/>
          <w:lang w:val="kk-KZ"/>
        </w:rPr>
        <w:t>і басқару жөніндегі есептілікті</w:t>
      </w:r>
      <w:r w:rsidRPr="001D6E17">
        <w:rPr>
          <w:sz w:val="28"/>
          <w:lang w:val="kk-KZ"/>
        </w:rPr>
        <w:t xml:space="preserve"> ұсыну </w:t>
      </w:r>
      <w:r w:rsidR="001D6E17" w:rsidRPr="001D6E17">
        <w:rPr>
          <w:sz w:val="28"/>
          <w:lang w:val="kk-KZ"/>
        </w:rPr>
        <w:t xml:space="preserve">нысандары мен </w:t>
      </w:r>
      <w:r w:rsidRPr="001D6E17">
        <w:rPr>
          <w:sz w:val="28"/>
          <w:lang w:val="kk-KZ"/>
        </w:rPr>
        <w:t>мерзімдерін айқындау;</w:t>
      </w:r>
    </w:p>
    <w:p w:rsidR="00BE1430" w:rsidRPr="00966DC1" w:rsidRDefault="00BE1430" w:rsidP="00BE1430">
      <w:pPr>
        <w:pStyle w:val="a5"/>
        <w:spacing w:line="317" w:lineRule="exact"/>
        <w:ind w:firstLine="426"/>
        <w:rPr>
          <w:sz w:val="28"/>
          <w:lang w:val="kk-KZ"/>
        </w:rPr>
      </w:pPr>
      <w:r w:rsidRPr="00966DC1">
        <w:rPr>
          <w:sz w:val="28"/>
          <w:lang w:val="kk-KZ"/>
        </w:rPr>
        <w:t xml:space="preserve">3) </w:t>
      </w:r>
      <w:r w:rsidR="001D6E17">
        <w:rPr>
          <w:sz w:val="28"/>
          <w:lang w:val="kk-KZ"/>
        </w:rPr>
        <w:t>Қ</w:t>
      </w:r>
      <w:r w:rsidRPr="00966DC1">
        <w:rPr>
          <w:sz w:val="28"/>
          <w:lang w:val="kk-KZ"/>
        </w:rPr>
        <w:t>оғамның тәуекелдер тізілімі мен картасын бекіту;</w:t>
      </w:r>
    </w:p>
    <w:p w:rsidR="00BE1430" w:rsidRPr="001D6E17" w:rsidRDefault="00BE1430" w:rsidP="00BE1430">
      <w:pPr>
        <w:pStyle w:val="a5"/>
        <w:spacing w:line="317" w:lineRule="exact"/>
        <w:ind w:firstLine="426"/>
        <w:rPr>
          <w:sz w:val="28"/>
          <w:lang w:val="kk-KZ"/>
        </w:rPr>
      </w:pPr>
      <w:r w:rsidRPr="00966DC1">
        <w:rPr>
          <w:sz w:val="28"/>
          <w:lang w:val="kk-KZ"/>
        </w:rPr>
        <w:t>4) тәуекелдерді азайту жөніндегі іс-шаралар жоспарын бекіту</w:t>
      </w:r>
      <w:r w:rsidR="001D6E17">
        <w:rPr>
          <w:sz w:val="28"/>
          <w:lang w:val="kk-KZ"/>
        </w:rPr>
        <w:t>.</w:t>
      </w:r>
    </w:p>
    <w:p w:rsidR="00BE1430" w:rsidRPr="001D6E17" w:rsidRDefault="00BE1430" w:rsidP="00BE1430">
      <w:pPr>
        <w:pStyle w:val="a5"/>
        <w:spacing w:line="317" w:lineRule="exact"/>
        <w:ind w:firstLine="426"/>
        <w:rPr>
          <w:sz w:val="28"/>
          <w:lang w:val="kk-KZ"/>
        </w:rPr>
      </w:pPr>
      <w:r w:rsidRPr="001D6E17">
        <w:rPr>
          <w:sz w:val="28"/>
          <w:lang w:val="kk-KZ"/>
        </w:rPr>
        <w:t>13. Тәуекелдерді басқару процесіндегі үшінші деңгейге тәуекел-менеджердің мынадай</w:t>
      </w:r>
      <w:r w:rsidR="001D6E17">
        <w:rPr>
          <w:sz w:val="28"/>
          <w:lang w:val="kk-KZ"/>
        </w:rPr>
        <w:t xml:space="preserve"> бөліктегі құзыреті жатады</w:t>
      </w:r>
      <w:r w:rsidRPr="001D6E17">
        <w:rPr>
          <w:sz w:val="28"/>
          <w:lang w:val="kk-KZ"/>
        </w:rPr>
        <w:t>:</w:t>
      </w:r>
    </w:p>
    <w:p w:rsidR="00BE1430" w:rsidRPr="001D6E17" w:rsidRDefault="00BE1430" w:rsidP="00BE1430">
      <w:pPr>
        <w:pStyle w:val="a5"/>
        <w:spacing w:line="317" w:lineRule="exact"/>
        <w:ind w:firstLine="426"/>
        <w:rPr>
          <w:sz w:val="28"/>
          <w:lang w:val="kk-KZ"/>
        </w:rPr>
      </w:pPr>
      <w:r w:rsidRPr="001D6E17">
        <w:rPr>
          <w:sz w:val="28"/>
          <w:lang w:val="kk-KZ"/>
        </w:rPr>
        <w:t>1) тәуекелдерді сәйкестендіру және бағалау процесін ұйымда</w:t>
      </w:r>
      <w:r w:rsidR="001D6E17" w:rsidRPr="001D6E17">
        <w:rPr>
          <w:sz w:val="28"/>
          <w:lang w:val="kk-KZ"/>
        </w:rPr>
        <w:t xml:space="preserve">стыру және үйлестіру; </w:t>
      </w:r>
    </w:p>
    <w:p w:rsidR="00BE1430" w:rsidRPr="00966DC1" w:rsidRDefault="00BE1430" w:rsidP="00BE1430">
      <w:pPr>
        <w:pStyle w:val="a5"/>
        <w:spacing w:line="317" w:lineRule="exact"/>
        <w:ind w:firstLine="426"/>
        <w:rPr>
          <w:sz w:val="28"/>
          <w:lang w:val="kk-KZ"/>
        </w:rPr>
      </w:pPr>
      <w:r w:rsidRPr="00966DC1">
        <w:rPr>
          <w:sz w:val="28"/>
          <w:lang w:val="kk-KZ"/>
        </w:rPr>
        <w:lastRenderedPageBreak/>
        <w:t>2) тәуекелдерді басқару процесін енгізу және жетілдіру;</w:t>
      </w:r>
    </w:p>
    <w:p w:rsidR="00BE1430" w:rsidRPr="00966DC1" w:rsidRDefault="00BE1430" w:rsidP="00BE1430">
      <w:pPr>
        <w:pStyle w:val="a5"/>
        <w:spacing w:line="317" w:lineRule="exact"/>
        <w:ind w:firstLine="426"/>
        <w:rPr>
          <w:sz w:val="28"/>
          <w:lang w:val="kk-KZ"/>
        </w:rPr>
      </w:pPr>
      <w:r w:rsidRPr="00966DC1">
        <w:rPr>
          <w:sz w:val="28"/>
          <w:lang w:val="kk-KZ"/>
        </w:rPr>
        <w:t>3) тоқсан сайынғы негізде есептілікті ұсыну.</w:t>
      </w:r>
    </w:p>
    <w:p w:rsidR="00BE1430" w:rsidRPr="00BE1430" w:rsidRDefault="00BE1430" w:rsidP="00BE1430">
      <w:pPr>
        <w:pStyle w:val="a5"/>
        <w:spacing w:line="317" w:lineRule="exact"/>
        <w:ind w:firstLine="426"/>
        <w:rPr>
          <w:sz w:val="28"/>
        </w:rPr>
      </w:pPr>
      <w:r w:rsidRPr="00BE1430">
        <w:rPr>
          <w:sz w:val="28"/>
        </w:rPr>
        <w:t>14. Тәуекелдерді басқару процесіндегі төртінші деңгейге Қоғамның құрылымдық бө</w:t>
      </w:r>
      <w:proofErr w:type="gramStart"/>
      <w:r w:rsidRPr="00BE1430">
        <w:rPr>
          <w:sz w:val="28"/>
        </w:rPr>
        <w:t>л</w:t>
      </w:r>
      <w:proofErr w:type="gramEnd"/>
      <w:r w:rsidRPr="00BE1430">
        <w:rPr>
          <w:sz w:val="28"/>
        </w:rPr>
        <w:t>імшелері басшыларының және қызметкерлерінің</w:t>
      </w:r>
      <w:r w:rsidR="001D6E17">
        <w:rPr>
          <w:sz w:val="28"/>
          <w:lang w:val="kk-KZ"/>
        </w:rPr>
        <w:t xml:space="preserve"> төмендегі бөліктегі құзыреті жатады</w:t>
      </w:r>
      <w:r w:rsidRPr="00BE1430">
        <w:rPr>
          <w:sz w:val="28"/>
        </w:rPr>
        <w:t>:</w:t>
      </w:r>
    </w:p>
    <w:p w:rsidR="00BE1430" w:rsidRPr="00BE1430" w:rsidRDefault="00BE1430" w:rsidP="00BE1430">
      <w:pPr>
        <w:pStyle w:val="a5"/>
        <w:spacing w:line="317" w:lineRule="exact"/>
        <w:ind w:firstLine="426"/>
        <w:rPr>
          <w:sz w:val="28"/>
        </w:rPr>
      </w:pPr>
      <w:r w:rsidRPr="00BE1430">
        <w:rPr>
          <w:sz w:val="28"/>
        </w:rPr>
        <w:t>1) тәуекелдерді сәйкестендіру және оларды басқару жөніндегі тұрақты жұмысты ұйымдастыру;</w:t>
      </w:r>
    </w:p>
    <w:p w:rsidR="00BE1430" w:rsidRPr="00BE1430" w:rsidRDefault="00BE1430" w:rsidP="00BE1430">
      <w:pPr>
        <w:pStyle w:val="a5"/>
        <w:spacing w:line="317" w:lineRule="exact"/>
        <w:ind w:firstLine="426"/>
        <w:rPr>
          <w:sz w:val="28"/>
        </w:rPr>
      </w:pPr>
      <w:r w:rsidRPr="00BE1430">
        <w:rPr>
          <w:sz w:val="28"/>
        </w:rPr>
        <w:t xml:space="preserve">2) өзінің функционалдық міндеттері саласында тәуекелдердің әлеуетті әсеріне </w:t>
      </w:r>
      <w:proofErr w:type="gramStart"/>
      <w:r w:rsidRPr="00BE1430">
        <w:rPr>
          <w:sz w:val="28"/>
        </w:rPr>
        <w:t>мониторинг ж</w:t>
      </w:r>
      <w:proofErr w:type="gramEnd"/>
      <w:r w:rsidRPr="00BE1430">
        <w:rPr>
          <w:sz w:val="28"/>
        </w:rPr>
        <w:t>үргізу;</w:t>
      </w:r>
    </w:p>
    <w:p w:rsidR="00BE1430" w:rsidRPr="00BE1430" w:rsidRDefault="00BE1430" w:rsidP="00BE1430">
      <w:pPr>
        <w:pStyle w:val="a5"/>
        <w:spacing w:line="317" w:lineRule="exact"/>
        <w:ind w:firstLine="426"/>
        <w:rPr>
          <w:sz w:val="28"/>
        </w:rPr>
      </w:pPr>
      <w:r w:rsidRPr="00BE1430">
        <w:rPr>
          <w:sz w:val="28"/>
        </w:rPr>
        <w:t>3) тәуекелдерді азайту бойынша іс-шаралар жоспарын орындау.</w:t>
      </w:r>
    </w:p>
    <w:p w:rsidR="00BE1430" w:rsidRPr="00BE1430" w:rsidRDefault="00BE1430" w:rsidP="00BE1430">
      <w:pPr>
        <w:pStyle w:val="a5"/>
        <w:spacing w:line="317" w:lineRule="exact"/>
        <w:ind w:firstLine="426"/>
        <w:rPr>
          <w:sz w:val="28"/>
        </w:rPr>
      </w:pPr>
      <w:r w:rsidRPr="00BE1430">
        <w:rPr>
          <w:sz w:val="28"/>
        </w:rPr>
        <w:t>4) тоқсан сайынғы негізде анықталған тәуекелдер бойынша есептілікті ұсыну.</w:t>
      </w:r>
    </w:p>
    <w:p w:rsidR="00BE1430" w:rsidRPr="00BE1430" w:rsidRDefault="00BE1430" w:rsidP="00BE1430">
      <w:pPr>
        <w:pStyle w:val="a5"/>
        <w:spacing w:line="317" w:lineRule="exact"/>
        <w:ind w:firstLine="426"/>
        <w:rPr>
          <w:sz w:val="28"/>
        </w:rPr>
      </w:pPr>
      <w:r w:rsidRPr="00BE1430">
        <w:rPr>
          <w:sz w:val="28"/>
        </w:rPr>
        <w:t xml:space="preserve">15. Ішкі аудит қызметі тәуекелдерді басқару процесінде </w:t>
      </w:r>
      <w:proofErr w:type="gramStart"/>
      <w:r w:rsidRPr="00BE1430">
        <w:rPr>
          <w:sz w:val="28"/>
        </w:rPr>
        <w:t>ба</w:t>
      </w:r>
      <w:proofErr w:type="gramEnd"/>
      <w:r w:rsidRPr="00BE1430">
        <w:rPr>
          <w:sz w:val="28"/>
        </w:rPr>
        <w:t>қылау органы болып табылады және</w:t>
      </w:r>
      <w:r w:rsidR="001D6E17">
        <w:rPr>
          <w:sz w:val="28"/>
          <w:lang w:val="kk-KZ"/>
        </w:rPr>
        <w:t xml:space="preserve"> төмендегілерді жүзеге асырады</w:t>
      </w:r>
      <w:r w:rsidRPr="00BE1430">
        <w:rPr>
          <w:sz w:val="28"/>
        </w:rPr>
        <w:t>:</w:t>
      </w:r>
    </w:p>
    <w:p w:rsidR="00BE1430" w:rsidRPr="00BE1430" w:rsidRDefault="00BE1430" w:rsidP="00BE1430">
      <w:pPr>
        <w:pStyle w:val="a5"/>
        <w:spacing w:line="317" w:lineRule="exact"/>
        <w:ind w:firstLine="426"/>
        <w:rPr>
          <w:sz w:val="28"/>
        </w:rPr>
      </w:pPr>
      <w:r w:rsidRPr="00BE1430">
        <w:rPr>
          <w:sz w:val="28"/>
        </w:rPr>
        <w:t xml:space="preserve">1) </w:t>
      </w:r>
      <w:r w:rsidR="001D6E17">
        <w:rPr>
          <w:sz w:val="28"/>
          <w:lang w:val="kk-KZ"/>
        </w:rPr>
        <w:t>Қ</w:t>
      </w:r>
      <w:r w:rsidRPr="00BE1430">
        <w:rPr>
          <w:sz w:val="28"/>
        </w:rPr>
        <w:t xml:space="preserve">оғамдағы тәуекелдерді басқару жүйесінің сенімділігі мен тиімділігін </w:t>
      </w:r>
      <w:proofErr w:type="gramStart"/>
      <w:r w:rsidRPr="00BE1430">
        <w:rPr>
          <w:sz w:val="28"/>
        </w:rPr>
        <w:t>ба</w:t>
      </w:r>
      <w:proofErr w:type="gramEnd"/>
      <w:r w:rsidRPr="00BE1430">
        <w:rPr>
          <w:sz w:val="28"/>
        </w:rPr>
        <w:t>ғалау;</w:t>
      </w:r>
    </w:p>
    <w:p w:rsidR="00BE1430" w:rsidRDefault="00BE1430" w:rsidP="00BE1430">
      <w:pPr>
        <w:pStyle w:val="a5"/>
        <w:spacing w:line="317" w:lineRule="exact"/>
        <w:ind w:left="0" w:firstLine="426"/>
        <w:rPr>
          <w:sz w:val="28"/>
          <w:lang w:val="kk-KZ"/>
        </w:rPr>
      </w:pPr>
      <w:r w:rsidRPr="00BE1430">
        <w:rPr>
          <w:sz w:val="28"/>
        </w:rPr>
        <w:t xml:space="preserve">2) </w:t>
      </w:r>
      <w:r w:rsidR="001D6E17">
        <w:rPr>
          <w:sz w:val="28"/>
          <w:lang w:val="kk-KZ"/>
        </w:rPr>
        <w:t>Қ</w:t>
      </w:r>
      <w:r w:rsidRPr="00BE1430">
        <w:rPr>
          <w:sz w:val="28"/>
        </w:rPr>
        <w:t xml:space="preserve">оғамда тәуекелдерді басқару </w:t>
      </w:r>
      <w:proofErr w:type="gramStart"/>
      <w:r w:rsidRPr="00BE1430">
        <w:rPr>
          <w:sz w:val="28"/>
        </w:rPr>
        <w:t>р</w:t>
      </w:r>
      <w:proofErr w:type="gramEnd"/>
      <w:r w:rsidRPr="00BE1430">
        <w:rPr>
          <w:sz w:val="28"/>
        </w:rPr>
        <w:t>әсімдерінің және тәуекелдерді бағалау әдіснамасының қолданылуы мен тиімділігін бағалау.</w:t>
      </w:r>
    </w:p>
    <w:p w:rsidR="0067031A" w:rsidRDefault="0067031A" w:rsidP="001D6E17">
      <w:pPr>
        <w:pStyle w:val="a5"/>
        <w:tabs>
          <w:tab w:val="left" w:pos="978"/>
        </w:tabs>
        <w:ind w:left="535" w:right="108"/>
        <w:jc w:val="center"/>
        <w:rPr>
          <w:sz w:val="28"/>
          <w:lang w:val="kk-KZ"/>
        </w:rPr>
      </w:pPr>
    </w:p>
    <w:p w:rsidR="00BE1430" w:rsidRPr="001D6E17" w:rsidRDefault="00BE1430" w:rsidP="001D6E17">
      <w:pPr>
        <w:pStyle w:val="a5"/>
        <w:tabs>
          <w:tab w:val="left" w:pos="978"/>
        </w:tabs>
        <w:ind w:left="535" w:right="108"/>
        <w:jc w:val="center"/>
        <w:rPr>
          <w:b/>
          <w:sz w:val="28"/>
        </w:rPr>
      </w:pPr>
      <w:r w:rsidRPr="001D6E17">
        <w:rPr>
          <w:b/>
          <w:sz w:val="28"/>
        </w:rPr>
        <w:t>6. Тәуекелдерді сәйкестендіру</w:t>
      </w:r>
    </w:p>
    <w:p w:rsidR="00BE1430" w:rsidRPr="00BE1430" w:rsidRDefault="00BE1430" w:rsidP="00BE1430">
      <w:pPr>
        <w:pStyle w:val="a5"/>
        <w:tabs>
          <w:tab w:val="left" w:pos="978"/>
        </w:tabs>
        <w:ind w:left="535" w:right="108"/>
        <w:rPr>
          <w:sz w:val="28"/>
        </w:rPr>
      </w:pPr>
    </w:p>
    <w:p w:rsidR="00BE1430" w:rsidRPr="00BE1430" w:rsidRDefault="00BE1430" w:rsidP="001D6E17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 xml:space="preserve">16. </w:t>
      </w:r>
      <w:proofErr w:type="gramStart"/>
      <w:r w:rsidRPr="00BE1430">
        <w:rPr>
          <w:sz w:val="28"/>
        </w:rPr>
        <w:t xml:space="preserve">Тәуекелдерді сәйкестендіру үшін құрылымдық бөлімшелер қызметі тиімділігінің түйінді көрсеткіштері </w:t>
      </w:r>
      <w:r w:rsidR="001D6E17">
        <w:rPr>
          <w:sz w:val="28"/>
          <w:lang w:val="kk-KZ"/>
        </w:rPr>
        <w:t xml:space="preserve">мен </w:t>
      </w:r>
      <w:r w:rsidR="001D6E17">
        <w:rPr>
          <w:sz w:val="28"/>
        </w:rPr>
        <w:t>стратегиялық мақсаттар</w:t>
      </w:r>
      <w:r w:rsidR="001D6E17">
        <w:rPr>
          <w:sz w:val="28"/>
          <w:lang w:val="kk-KZ"/>
        </w:rPr>
        <w:t>ы</w:t>
      </w:r>
      <w:r w:rsidR="001D6E17">
        <w:rPr>
          <w:sz w:val="28"/>
        </w:rPr>
        <w:t xml:space="preserve"> </w:t>
      </w:r>
      <w:r w:rsidRPr="00BE1430">
        <w:rPr>
          <w:sz w:val="28"/>
        </w:rPr>
        <w:t xml:space="preserve">негізінде тәуекелдерді сәйкестендіру, талқылаулар, интервью беру, сауалнама жүргізу, аудиторлық және өзге де тексерулердің нәтижелері бойынша есептерді талдау, </w:t>
      </w:r>
      <w:r w:rsidR="001D6E17">
        <w:rPr>
          <w:sz w:val="28"/>
          <w:lang w:val="kk-KZ"/>
        </w:rPr>
        <w:t>«</w:t>
      </w:r>
      <w:r w:rsidRPr="00BE1430">
        <w:rPr>
          <w:sz w:val="28"/>
        </w:rPr>
        <w:t>Хабар</w:t>
      </w:r>
      <w:r w:rsidR="001D6E17">
        <w:rPr>
          <w:sz w:val="28"/>
          <w:lang w:val="kk-KZ"/>
        </w:rPr>
        <w:t>»,</w:t>
      </w:r>
      <w:r w:rsidRPr="00BE1430">
        <w:rPr>
          <w:sz w:val="28"/>
        </w:rPr>
        <w:t xml:space="preserve"> </w:t>
      </w:r>
      <w:r w:rsidR="001D6E17">
        <w:rPr>
          <w:sz w:val="28"/>
          <w:lang w:val="kk-KZ"/>
        </w:rPr>
        <w:t>«</w:t>
      </w:r>
      <w:r w:rsidRPr="00BE1430">
        <w:rPr>
          <w:sz w:val="28"/>
        </w:rPr>
        <w:t>Хабар 24</w:t>
      </w:r>
      <w:r w:rsidR="001D6E17">
        <w:rPr>
          <w:sz w:val="28"/>
          <w:lang w:val="kk-KZ"/>
        </w:rPr>
        <w:t>»</w:t>
      </w:r>
      <w:r w:rsidRPr="00BE1430">
        <w:rPr>
          <w:sz w:val="28"/>
        </w:rPr>
        <w:t xml:space="preserve"> телевизиялық арналарының рейтингтер</w:t>
      </w:r>
      <w:proofErr w:type="gramEnd"/>
      <w:r w:rsidRPr="00BE1430">
        <w:rPr>
          <w:sz w:val="28"/>
        </w:rPr>
        <w:t xml:space="preserve">ін қадағалау және </w:t>
      </w:r>
      <w:proofErr w:type="gramStart"/>
      <w:r w:rsidRPr="00BE1430">
        <w:rPr>
          <w:sz w:val="28"/>
        </w:rPr>
        <w:t>т.б</w:t>
      </w:r>
      <w:proofErr w:type="gramEnd"/>
      <w:r w:rsidRPr="00BE1430">
        <w:rPr>
          <w:sz w:val="28"/>
        </w:rPr>
        <w:t>. сияқты түрлі әдістемелер мен құралдардың комбинациясы пайдаланылады.</w:t>
      </w:r>
    </w:p>
    <w:p w:rsidR="00BE1430" w:rsidRPr="00BE1430" w:rsidRDefault="00BE1430" w:rsidP="001D6E17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>17. Тәуекелдерді сәйкестендірудің негізгі мақсаты:</w:t>
      </w:r>
    </w:p>
    <w:p w:rsidR="00BE1430" w:rsidRPr="00BE1430" w:rsidRDefault="00BE1430" w:rsidP="001D6E17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>1) тәуекелдер және оларды басқару әдістері туралы хабардар болуды арттыру;</w:t>
      </w:r>
    </w:p>
    <w:p w:rsidR="00BE1430" w:rsidRPr="00BE1430" w:rsidRDefault="00BE1430" w:rsidP="001D6E17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>2) қойылған міндеттерге қол жеткізуге сенімділі</w:t>
      </w:r>
      <w:proofErr w:type="gramStart"/>
      <w:r w:rsidRPr="00BE1430">
        <w:rPr>
          <w:sz w:val="28"/>
        </w:rPr>
        <w:t>к</w:t>
      </w:r>
      <w:proofErr w:type="gramEnd"/>
      <w:r w:rsidRPr="00BE1430">
        <w:rPr>
          <w:sz w:val="28"/>
        </w:rPr>
        <w:t xml:space="preserve"> деңгейін арттыру;</w:t>
      </w:r>
    </w:p>
    <w:p w:rsidR="00BE1430" w:rsidRPr="00BE1430" w:rsidRDefault="00BE1430" w:rsidP="001D6E17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 xml:space="preserve">3) </w:t>
      </w:r>
      <w:r w:rsidR="0067031A">
        <w:rPr>
          <w:sz w:val="28"/>
          <w:lang w:val="kk-KZ"/>
        </w:rPr>
        <w:t>Қ</w:t>
      </w:r>
      <w:r w:rsidRPr="00BE1430">
        <w:rPr>
          <w:sz w:val="28"/>
        </w:rPr>
        <w:t>оғамның тәуекелдері</w:t>
      </w:r>
      <w:proofErr w:type="gramStart"/>
      <w:r w:rsidRPr="00BE1430">
        <w:rPr>
          <w:sz w:val="28"/>
        </w:rPr>
        <w:t>н ж</w:t>
      </w:r>
      <w:proofErr w:type="gramEnd"/>
      <w:r w:rsidRPr="00BE1430">
        <w:rPr>
          <w:sz w:val="28"/>
        </w:rPr>
        <w:t>үйелеу;</w:t>
      </w:r>
    </w:p>
    <w:p w:rsidR="00BE1430" w:rsidRPr="00BE1430" w:rsidRDefault="00BE1430" w:rsidP="001D6E17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 xml:space="preserve">4) аса </w:t>
      </w:r>
      <w:proofErr w:type="gramStart"/>
      <w:r w:rsidRPr="00BE1430">
        <w:rPr>
          <w:sz w:val="28"/>
        </w:rPr>
        <w:t>к</w:t>
      </w:r>
      <w:proofErr w:type="gramEnd"/>
      <w:r w:rsidRPr="00BE1430">
        <w:rPr>
          <w:sz w:val="28"/>
        </w:rPr>
        <w:t>үрделі тәуекелдерге назар аудару.</w:t>
      </w:r>
    </w:p>
    <w:p w:rsidR="00BE1430" w:rsidRPr="00BE1430" w:rsidRDefault="00BE1430" w:rsidP="001D6E17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>18. Қоғамда тәуекелдердің мынадай жіктемесі қабылданды (тәуекел түрлері):</w:t>
      </w:r>
    </w:p>
    <w:p w:rsidR="00BE1430" w:rsidRPr="00BE1430" w:rsidRDefault="00BE1430" w:rsidP="001D6E17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>1) стратегиялық тәуекелдер;</w:t>
      </w:r>
    </w:p>
    <w:p w:rsidR="00BE1430" w:rsidRPr="00BE1430" w:rsidRDefault="00BE1430" w:rsidP="001D6E17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>2) қаржылық тәуекелдер;</w:t>
      </w:r>
    </w:p>
    <w:p w:rsidR="00BE1430" w:rsidRPr="00BE1430" w:rsidRDefault="0067031A" w:rsidP="001D6E17">
      <w:pPr>
        <w:pStyle w:val="a5"/>
        <w:tabs>
          <w:tab w:val="left" w:pos="978"/>
        </w:tabs>
        <w:ind w:left="0" w:right="108" w:firstLine="567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lang w:val="kk-KZ"/>
        </w:rPr>
        <w:t>о</w:t>
      </w:r>
      <w:r w:rsidR="00BE1430" w:rsidRPr="00BE1430">
        <w:rPr>
          <w:sz w:val="28"/>
        </w:rPr>
        <w:t>перациялық тәуекелдер;</w:t>
      </w:r>
    </w:p>
    <w:p w:rsidR="00BE1430" w:rsidRPr="00BE1430" w:rsidRDefault="00BE1430" w:rsidP="001D6E17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>4) құқықтық тәуекелдер;</w:t>
      </w:r>
    </w:p>
    <w:p w:rsidR="00BE1430" w:rsidRPr="00BE1430" w:rsidRDefault="00BE1430" w:rsidP="001D6E17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>5) техникалық тәуекелдер;</w:t>
      </w:r>
    </w:p>
    <w:p w:rsidR="00BE1430" w:rsidRPr="00BE1430" w:rsidRDefault="00BE1430" w:rsidP="001D6E17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>6) бедел тәуекелі.</w:t>
      </w:r>
    </w:p>
    <w:p w:rsidR="00BE1430" w:rsidRPr="00BE1430" w:rsidRDefault="00BE1430" w:rsidP="001D6E17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 xml:space="preserve">19. Стратегиялық тәуекелдерге </w:t>
      </w:r>
      <w:r w:rsidR="0067031A">
        <w:rPr>
          <w:sz w:val="28"/>
          <w:lang w:val="kk-KZ"/>
        </w:rPr>
        <w:t>Қ</w:t>
      </w:r>
      <w:r w:rsidRPr="00BE1430">
        <w:rPr>
          <w:sz w:val="28"/>
        </w:rPr>
        <w:t xml:space="preserve">оғамның даму стратегиясы мен қызметін </w:t>
      </w:r>
      <w:proofErr w:type="gramStart"/>
      <w:r w:rsidRPr="00BE1430">
        <w:rPr>
          <w:sz w:val="28"/>
        </w:rPr>
        <w:t>ай</w:t>
      </w:r>
      <w:proofErr w:type="gramEnd"/>
      <w:r w:rsidRPr="00BE1430">
        <w:rPr>
          <w:sz w:val="28"/>
        </w:rPr>
        <w:t xml:space="preserve">қындайтын шешімдер қабылдау кезінде жіберілген қателердің нәтижесінде қаржылық және қаржылық емес шығындардың туындау, сондай-ақ Қоғам қызметінің перспективалық бағыттарын жеткілікті түрде </w:t>
      </w:r>
      <w:r w:rsidR="0067031A">
        <w:rPr>
          <w:sz w:val="28"/>
          <w:lang w:val="kk-KZ"/>
        </w:rPr>
        <w:t>анықтамау</w:t>
      </w:r>
      <w:r w:rsidRPr="00BE1430">
        <w:rPr>
          <w:sz w:val="28"/>
        </w:rPr>
        <w:t xml:space="preserve"> тәуекелі </w:t>
      </w:r>
      <w:r w:rsidRPr="00BE1430">
        <w:rPr>
          <w:sz w:val="28"/>
        </w:rPr>
        <w:lastRenderedPageBreak/>
        <w:t>жатады.</w:t>
      </w:r>
    </w:p>
    <w:p w:rsidR="00BE1430" w:rsidRPr="00BE1430" w:rsidRDefault="00BE1430" w:rsidP="001D6E17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 xml:space="preserve">20. Қаржылық тәуекелдерге көзі </w:t>
      </w:r>
      <w:r w:rsidR="0067031A">
        <w:rPr>
          <w:sz w:val="28"/>
          <w:lang w:val="kk-KZ"/>
        </w:rPr>
        <w:t>Қ</w:t>
      </w:r>
      <w:r w:rsidRPr="00BE1430">
        <w:rPr>
          <w:sz w:val="28"/>
        </w:rPr>
        <w:t xml:space="preserve">оғамның және/немесе оның контрагенттерінің қаржылық операциялары болып табылатын </w:t>
      </w:r>
      <w:r w:rsidR="0067031A">
        <w:rPr>
          <w:sz w:val="28"/>
          <w:lang w:val="kk-KZ"/>
        </w:rPr>
        <w:t>Қ</w:t>
      </w:r>
      <w:r w:rsidRPr="00BE1430">
        <w:rPr>
          <w:sz w:val="28"/>
        </w:rPr>
        <w:t>оғам үшін қолайсыз салдарлардың туындау тәуекелдері жатады;</w:t>
      </w:r>
    </w:p>
    <w:p w:rsidR="00BE1430" w:rsidRPr="00BE1430" w:rsidRDefault="00BE1430" w:rsidP="0067031A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>21. Операциялық тәуекелдерге қате ішкі процестер, қызметкерлер мен жүйелер і</w:t>
      </w:r>
      <w:proofErr w:type="gramStart"/>
      <w:r w:rsidRPr="00BE1430">
        <w:rPr>
          <w:sz w:val="28"/>
        </w:rPr>
        <w:t>с-</w:t>
      </w:r>
      <w:proofErr w:type="gramEnd"/>
      <w:r w:rsidRPr="00BE1430">
        <w:rPr>
          <w:sz w:val="28"/>
        </w:rPr>
        <w:t>әрекеттері және/немесе сыртқы оқиғалар салдарынан қаржылық және қаржылық емес шығындардың туындау тәуекелдері жатады. Операциялық тәуекел стратегиялық және бедел тәуекелдерін қоспағанда, тексеруші органдардың і</w:t>
      </w:r>
      <w:proofErr w:type="gramStart"/>
      <w:r w:rsidRPr="00BE1430">
        <w:rPr>
          <w:sz w:val="28"/>
        </w:rPr>
        <w:t>с-</w:t>
      </w:r>
      <w:proofErr w:type="gramEnd"/>
      <w:r w:rsidRPr="00BE1430">
        <w:rPr>
          <w:sz w:val="28"/>
        </w:rPr>
        <w:t xml:space="preserve">қимылдарының, сондай-ақ сот талап-арыздарының нәтижесі болып табылатын </w:t>
      </w:r>
      <w:r w:rsidR="0067031A">
        <w:rPr>
          <w:sz w:val="28"/>
          <w:lang w:val="kk-KZ"/>
        </w:rPr>
        <w:t>Қ</w:t>
      </w:r>
      <w:r w:rsidRPr="00BE1430">
        <w:rPr>
          <w:sz w:val="28"/>
        </w:rPr>
        <w:t>оғамның айыппұлдарды, өсімпұлдарды төлеуіне немесе өндіріп алуына байланысты тәуекелдерді қамтиды.</w:t>
      </w:r>
    </w:p>
    <w:p w:rsidR="00BE1430" w:rsidRPr="00BE1430" w:rsidRDefault="00BE1430" w:rsidP="0067031A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 xml:space="preserve">22. Құқықтық тәуекелдерге Қоғамның Қазақстан Республикасы заңнамасының талаптарын бұзуы не Қоғамның құрылымдық бөлімшелері қызметінің ішкі нормативтік актілерге сәйкес келмеуі салдарынан сот талаптары мен </w:t>
      </w:r>
      <w:proofErr w:type="gramStart"/>
      <w:r w:rsidRPr="00BE1430">
        <w:rPr>
          <w:sz w:val="28"/>
        </w:rPr>
        <w:t>сот</w:t>
      </w:r>
      <w:proofErr w:type="gramEnd"/>
      <w:r w:rsidRPr="00BE1430">
        <w:rPr>
          <w:sz w:val="28"/>
        </w:rPr>
        <w:t>қа дейінгі талаптардың туындау тәуекелдері жатады.</w:t>
      </w:r>
    </w:p>
    <w:p w:rsidR="00BE1430" w:rsidRPr="00BE1430" w:rsidRDefault="00BE1430" w:rsidP="0067031A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>23. Техникалық тәуекелдерге технологиялық мүмкіндіктердің төмендігі, жабдықтың істен шығуы мен бұзылуы, қолда бар жабдыққа үнемі алдын-алу және сапасыз жөндеу жүргізу мүмкіндігінің болмауы нәтижесінде өнді</w:t>
      </w:r>
      <w:proofErr w:type="gramStart"/>
      <w:r w:rsidRPr="00BE1430">
        <w:rPr>
          <w:sz w:val="28"/>
        </w:rPr>
        <w:t>р</w:t>
      </w:r>
      <w:proofErr w:type="gramEnd"/>
      <w:r w:rsidRPr="00BE1430">
        <w:rPr>
          <w:sz w:val="28"/>
        </w:rPr>
        <w:t>істік процестің бұзылу ықтималдығының туындау тәуекелі жатады.</w:t>
      </w:r>
    </w:p>
    <w:p w:rsidR="00BE1430" w:rsidRDefault="00BE1430" w:rsidP="0067031A">
      <w:pPr>
        <w:pStyle w:val="a5"/>
        <w:tabs>
          <w:tab w:val="left" w:pos="978"/>
        </w:tabs>
        <w:ind w:left="0" w:right="108" w:firstLine="567"/>
        <w:rPr>
          <w:sz w:val="28"/>
        </w:rPr>
      </w:pPr>
      <w:r w:rsidRPr="00BE1430">
        <w:rPr>
          <w:sz w:val="28"/>
        </w:rPr>
        <w:t xml:space="preserve">24. Бедел тәуекелдеріне теріс қоғамдық </w:t>
      </w:r>
      <w:proofErr w:type="gramStart"/>
      <w:r w:rsidRPr="00BE1430">
        <w:rPr>
          <w:sz w:val="28"/>
        </w:rPr>
        <w:t>п</w:t>
      </w:r>
      <w:proofErr w:type="gramEnd"/>
      <w:r w:rsidRPr="00BE1430">
        <w:rPr>
          <w:sz w:val="28"/>
        </w:rPr>
        <w:t xml:space="preserve">ікірдің немесе </w:t>
      </w:r>
      <w:r w:rsidR="0067031A">
        <w:rPr>
          <w:sz w:val="28"/>
          <w:lang w:val="kk-KZ"/>
        </w:rPr>
        <w:t>Қ</w:t>
      </w:r>
      <w:r w:rsidRPr="00BE1430">
        <w:rPr>
          <w:sz w:val="28"/>
        </w:rPr>
        <w:t>оғамға сенімнің төмендеуінің салдарынан қолайсыз нәтиженің туындау тәуекелдері жатады.</w:t>
      </w:r>
    </w:p>
    <w:p w:rsidR="00B740DC" w:rsidRDefault="00B740DC">
      <w:pPr>
        <w:pStyle w:val="a3"/>
        <w:spacing w:before="5"/>
        <w:ind w:left="0" w:firstLine="0"/>
        <w:jc w:val="left"/>
      </w:pPr>
    </w:p>
    <w:p w:rsidR="00BE1430" w:rsidRPr="0067031A" w:rsidRDefault="00BE1430" w:rsidP="0067031A">
      <w:pPr>
        <w:pStyle w:val="a3"/>
        <w:ind w:right="106"/>
        <w:jc w:val="center"/>
        <w:rPr>
          <w:b/>
          <w:lang w:val="kk-KZ"/>
        </w:rPr>
      </w:pPr>
      <w:r w:rsidRPr="0067031A">
        <w:rPr>
          <w:b/>
          <w:lang w:val="kk-KZ"/>
        </w:rPr>
        <w:t>7. Тәуекелдерді бағалау</w:t>
      </w:r>
    </w:p>
    <w:p w:rsidR="00BE1430" w:rsidRPr="00BE1430" w:rsidRDefault="00BE1430" w:rsidP="00BE1430">
      <w:pPr>
        <w:pStyle w:val="a3"/>
        <w:ind w:right="106"/>
        <w:rPr>
          <w:lang w:val="kk-KZ"/>
        </w:rPr>
      </w:pPr>
    </w:p>
    <w:p w:rsidR="00BE1430" w:rsidRPr="00BE1430" w:rsidRDefault="00BE1430" w:rsidP="00BE1430">
      <w:pPr>
        <w:pStyle w:val="a3"/>
        <w:ind w:right="106"/>
        <w:rPr>
          <w:lang w:val="kk-KZ"/>
        </w:rPr>
      </w:pPr>
      <w:r w:rsidRPr="00BE1430">
        <w:rPr>
          <w:lang w:val="kk-KZ"/>
        </w:rPr>
        <w:t xml:space="preserve">25. Тәуекелдерді бағалау процесі Қоғамның қызметіне теріс әсер етуі мүмкін оқиғаларды анықтау және </w:t>
      </w:r>
      <w:r w:rsidR="0067031A">
        <w:rPr>
          <w:lang w:val="kk-KZ"/>
        </w:rPr>
        <w:t>Қоғамн</w:t>
      </w:r>
      <w:r w:rsidRPr="00BE1430">
        <w:rPr>
          <w:lang w:val="kk-KZ"/>
        </w:rPr>
        <w:t>ың мақсаттарына қол жеткізу үшін жүзеге асырылады. Сыни тәуекелдер ерекше назар аударуды талап етеді және оларды басқару және осы тәуекелдер бойынша мониторингті ұйымдастыру туралы шешім қабылдауы тиіс Қоғам Басқармасы қарау</w:t>
      </w:r>
      <w:r w:rsidR="0067031A">
        <w:rPr>
          <w:lang w:val="kk-KZ"/>
        </w:rPr>
        <w:t xml:space="preserve"> қажет</w:t>
      </w:r>
      <w:r w:rsidRPr="00BE1430">
        <w:rPr>
          <w:lang w:val="kk-KZ"/>
        </w:rPr>
        <w:t>.</w:t>
      </w:r>
    </w:p>
    <w:p w:rsidR="00BE1430" w:rsidRPr="00BE1430" w:rsidRDefault="00BE1430" w:rsidP="00BE1430">
      <w:pPr>
        <w:pStyle w:val="a3"/>
        <w:ind w:right="106"/>
        <w:rPr>
          <w:lang w:val="kk-KZ"/>
        </w:rPr>
      </w:pPr>
      <w:r w:rsidRPr="00BE1430">
        <w:rPr>
          <w:lang w:val="kk-KZ"/>
        </w:rPr>
        <w:t>26. Тәуекелдерді бағалау әрбір тәуекелдің пайда болу себептерін, оларды іске асыру кезіндегі ықтимал теріс салдарларды және белгілі бір тәуекелдің іске асырылу ықтималдығын қарастыруды қамтиды.</w:t>
      </w:r>
    </w:p>
    <w:p w:rsidR="00BE1430" w:rsidRPr="00BE1430" w:rsidRDefault="00BE1430" w:rsidP="00BE1430">
      <w:pPr>
        <w:pStyle w:val="a3"/>
        <w:ind w:right="106"/>
        <w:rPr>
          <w:lang w:val="kk-KZ"/>
        </w:rPr>
      </w:pPr>
      <w:r w:rsidRPr="00BE1430">
        <w:rPr>
          <w:lang w:val="kk-KZ"/>
        </w:rPr>
        <w:t>27. Бастапқыда тәуекелдерді бағалау сапалы негізде жүргізілуі керек, содан кейін ең маңызды тәуекелдер үшін сандық бағалау жүргізілуі мүмкін. Сандық бағалауға жатпайтын тәуекелдер тек сапалық негізде бағаланады.</w:t>
      </w:r>
    </w:p>
    <w:p w:rsidR="00BE1430" w:rsidRPr="00BE1430" w:rsidRDefault="00BE1430" w:rsidP="00BE1430">
      <w:pPr>
        <w:pStyle w:val="a3"/>
        <w:ind w:right="106"/>
        <w:rPr>
          <w:lang w:val="kk-KZ"/>
        </w:rPr>
      </w:pPr>
      <w:r w:rsidRPr="00BE1430">
        <w:rPr>
          <w:lang w:val="kk-KZ"/>
        </w:rPr>
        <w:t>28. Барлық сәйкестендірілген және бағаланған тәуекелдер тәуекелдер картасында көрсетілуі тиіс.</w:t>
      </w:r>
    </w:p>
    <w:p w:rsidR="00BE1430" w:rsidRPr="00BE1430" w:rsidRDefault="00BE1430" w:rsidP="00BE1430">
      <w:pPr>
        <w:pStyle w:val="a3"/>
        <w:ind w:right="106"/>
        <w:rPr>
          <w:lang w:val="kk-KZ"/>
        </w:rPr>
      </w:pPr>
      <w:r w:rsidRPr="00BE1430">
        <w:rPr>
          <w:lang w:val="kk-KZ"/>
        </w:rPr>
        <w:t xml:space="preserve">Тәуекелдерге сапалық және сандық бағалау жүргізу тәртібі </w:t>
      </w:r>
      <w:r w:rsidR="0067031A">
        <w:rPr>
          <w:lang w:val="kk-KZ"/>
        </w:rPr>
        <w:t xml:space="preserve">«Хабар» </w:t>
      </w:r>
      <w:r w:rsidRPr="00BE1430">
        <w:rPr>
          <w:lang w:val="kk-KZ"/>
        </w:rPr>
        <w:t>Агенттігі</w:t>
      </w:r>
      <w:r w:rsidR="0067031A">
        <w:rPr>
          <w:lang w:val="kk-KZ"/>
        </w:rPr>
        <w:t>» ак</w:t>
      </w:r>
      <w:r w:rsidRPr="00BE1430">
        <w:rPr>
          <w:lang w:val="kk-KZ"/>
        </w:rPr>
        <w:t>ционерлік қоғамының тәуекелдерді сәйкестендіру және бағалау қағидаларында айқындалады.</w:t>
      </w:r>
    </w:p>
    <w:p w:rsidR="00B740DC" w:rsidRPr="00BE1430" w:rsidRDefault="00B740DC">
      <w:pPr>
        <w:pStyle w:val="a3"/>
        <w:spacing w:before="3"/>
        <w:ind w:left="0" w:firstLine="0"/>
        <w:jc w:val="left"/>
        <w:rPr>
          <w:lang w:val="kk-KZ"/>
        </w:rPr>
      </w:pPr>
    </w:p>
    <w:p w:rsidR="00BE1430" w:rsidRPr="0067031A" w:rsidRDefault="00BE1430" w:rsidP="0067031A">
      <w:pPr>
        <w:pStyle w:val="a5"/>
        <w:tabs>
          <w:tab w:val="left" w:pos="1036"/>
        </w:tabs>
        <w:ind w:left="466" w:right="115"/>
        <w:jc w:val="center"/>
        <w:rPr>
          <w:b/>
          <w:sz w:val="28"/>
        </w:rPr>
      </w:pPr>
      <w:r w:rsidRPr="0067031A">
        <w:rPr>
          <w:b/>
          <w:sz w:val="28"/>
        </w:rPr>
        <w:t>8. Тәуекелдерді басқару</w:t>
      </w:r>
    </w:p>
    <w:p w:rsidR="00BE1430" w:rsidRPr="00BE1430" w:rsidRDefault="00BE1430" w:rsidP="00BE1430">
      <w:pPr>
        <w:pStyle w:val="a5"/>
        <w:tabs>
          <w:tab w:val="left" w:pos="1036"/>
        </w:tabs>
        <w:ind w:left="466" w:right="115"/>
        <w:rPr>
          <w:sz w:val="28"/>
        </w:rPr>
      </w:pPr>
    </w:p>
    <w:p w:rsidR="00BE1430" w:rsidRPr="00BE1430" w:rsidRDefault="00BE1430" w:rsidP="0067031A">
      <w:pPr>
        <w:pStyle w:val="a5"/>
        <w:tabs>
          <w:tab w:val="left" w:pos="1036"/>
        </w:tabs>
        <w:ind w:left="0" w:right="115" w:firstLine="567"/>
        <w:rPr>
          <w:sz w:val="28"/>
        </w:rPr>
      </w:pPr>
      <w:r w:rsidRPr="00BE1430">
        <w:rPr>
          <w:sz w:val="28"/>
        </w:rPr>
        <w:t xml:space="preserve">29. Тәуекелдерді басқару теріс әсерді және шығындардың ықтималдығын </w:t>
      </w:r>
      <w:proofErr w:type="gramStart"/>
      <w:r w:rsidRPr="00BE1430">
        <w:rPr>
          <w:sz w:val="28"/>
        </w:rPr>
        <w:t>азайту</w:t>
      </w:r>
      <w:proofErr w:type="gramEnd"/>
      <w:r w:rsidRPr="00BE1430">
        <w:rPr>
          <w:sz w:val="28"/>
        </w:rPr>
        <w:t xml:space="preserve">ға немесе туындаған қызмет тәуекелдеріне байланысты қаржылық өтемді </w:t>
      </w:r>
      <w:r w:rsidRPr="00BE1430">
        <w:rPr>
          <w:sz w:val="28"/>
        </w:rPr>
        <w:lastRenderedPageBreak/>
        <w:t>алуға мүмкіндік береді.</w:t>
      </w:r>
    </w:p>
    <w:p w:rsidR="00BE1430" w:rsidRPr="00BE1430" w:rsidRDefault="00BE1430" w:rsidP="0067031A">
      <w:pPr>
        <w:pStyle w:val="a5"/>
        <w:tabs>
          <w:tab w:val="left" w:pos="1036"/>
        </w:tabs>
        <w:ind w:left="0" w:right="115" w:firstLine="567"/>
        <w:rPr>
          <w:sz w:val="28"/>
        </w:rPr>
      </w:pPr>
      <w:r w:rsidRPr="00BE1430">
        <w:rPr>
          <w:sz w:val="28"/>
        </w:rPr>
        <w:t>30. Қоғам туындайтын тәуекелдерге ден қою әдістерін айқындайды және мынадай і</w:t>
      </w:r>
      <w:proofErr w:type="gramStart"/>
      <w:r w:rsidRPr="00BE1430">
        <w:rPr>
          <w:sz w:val="28"/>
        </w:rPr>
        <w:t>с-</w:t>
      </w:r>
      <w:proofErr w:type="gramEnd"/>
      <w:r w:rsidRPr="00BE1430">
        <w:rPr>
          <w:sz w:val="28"/>
        </w:rPr>
        <w:t>қимылдарды қамтуы мүмкін тәуекелдерді басқару жөніндегі іс-шаралар жоспарын әзірлейді:</w:t>
      </w:r>
    </w:p>
    <w:p w:rsidR="00BE1430" w:rsidRPr="00BE1430" w:rsidRDefault="00BE1430" w:rsidP="0067031A">
      <w:pPr>
        <w:pStyle w:val="a5"/>
        <w:tabs>
          <w:tab w:val="left" w:pos="1036"/>
        </w:tabs>
        <w:ind w:left="0" w:right="115" w:firstLine="567"/>
        <w:rPr>
          <w:sz w:val="28"/>
        </w:rPr>
      </w:pPr>
      <w:r w:rsidRPr="00BE1430">
        <w:rPr>
          <w:sz w:val="28"/>
        </w:rPr>
        <w:t>1) тәуекелдің туындау көзі болып табылатын і</w:t>
      </w:r>
      <w:proofErr w:type="gramStart"/>
      <w:r w:rsidRPr="00BE1430">
        <w:rPr>
          <w:sz w:val="28"/>
        </w:rPr>
        <w:t>с-</w:t>
      </w:r>
      <w:proofErr w:type="gramEnd"/>
      <w:r w:rsidRPr="00BE1430">
        <w:rPr>
          <w:sz w:val="28"/>
        </w:rPr>
        <w:t>әрекетті жалғастыруға немесе қабылдауға қарсы шешім қабылдау арқылы тәуекелден кету (жалтару)/тәуекелден аулақ болу (мысалы, іске асырудың баламалы сценарийі);</w:t>
      </w:r>
    </w:p>
    <w:p w:rsidR="00BE1430" w:rsidRPr="00BE1430" w:rsidRDefault="00BE1430" w:rsidP="0067031A">
      <w:pPr>
        <w:pStyle w:val="a5"/>
        <w:tabs>
          <w:tab w:val="left" w:pos="1036"/>
        </w:tabs>
        <w:ind w:left="0" w:right="115" w:firstLine="567"/>
        <w:rPr>
          <w:sz w:val="28"/>
        </w:rPr>
      </w:pPr>
      <w:r w:rsidRPr="00BE1430">
        <w:rPr>
          <w:sz w:val="28"/>
        </w:rPr>
        <w:t>2) жауапкершілік пен міндеттемелерді бөлуге мүмкіндік беретін түрлі тетіктерді (мысалы, сақтандыру келісімдерін жасасу) пайдалануды қоса алғанда, тә</w:t>
      </w:r>
      <w:r w:rsidR="003B46A7">
        <w:rPr>
          <w:sz w:val="28"/>
        </w:rPr>
        <w:t xml:space="preserve">уекелді </w:t>
      </w:r>
      <w:proofErr w:type="gramStart"/>
      <w:r w:rsidR="003B46A7">
        <w:rPr>
          <w:sz w:val="28"/>
        </w:rPr>
        <w:t>бас</w:t>
      </w:r>
      <w:proofErr w:type="gramEnd"/>
      <w:r w:rsidR="003B46A7">
        <w:rPr>
          <w:sz w:val="28"/>
        </w:rPr>
        <w:t>қа контрагентке беру</w:t>
      </w:r>
      <w:r w:rsidRPr="00BE1430">
        <w:rPr>
          <w:sz w:val="28"/>
        </w:rPr>
        <w:t>/бөлу немесе тәуекелді ішінара беру;</w:t>
      </w:r>
    </w:p>
    <w:p w:rsidR="00BE1430" w:rsidRPr="00BE1430" w:rsidRDefault="00BE1430" w:rsidP="0067031A">
      <w:pPr>
        <w:pStyle w:val="a5"/>
        <w:tabs>
          <w:tab w:val="left" w:pos="1036"/>
        </w:tabs>
        <w:ind w:left="0" w:right="115" w:firstLine="567"/>
        <w:rPr>
          <w:sz w:val="28"/>
        </w:rPr>
      </w:pPr>
      <w:r w:rsidRPr="00BE1430">
        <w:rPr>
          <w:sz w:val="28"/>
        </w:rPr>
        <w:t>3) тәуекелдерді азайту және бақылау, яғни тәуекел іске асырылған жағдайда алдын алу іс-шараларын пайдалану және і</w:t>
      </w:r>
      <w:proofErr w:type="gramStart"/>
      <w:r w:rsidRPr="00BE1430">
        <w:rPr>
          <w:sz w:val="28"/>
        </w:rPr>
        <w:t>с-</w:t>
      </w:r>
      <w:proofErr w:type="gramEnd"/>
      <w:r w:rsidRPr="00BE1430">
        <w:rPr>
          <w:sz w:val="28"/>
        </w:rPr>
        <w:t>қимылдарды жоспарлау арқылы әсер ету, бұл ықтимал ысыраптардың деңгейін төмендету мақсатында тәуекелді іске асыру ықтималдығының дәрежесін азайту жағына қарай өзгертуді және тәуекелді іске асырудан туындайтын себептерді немесе салдарларды өзгертуді қамтиды;</w:t>
      </w:r>
    </w:p>
    <w:p w:rsidR="00BE1430" w:rsidRPr="00BE1430" w:rsidRDefault="00BE1430" w:rsidP="0067031A">
      <w:pPr>
        <w:pStyle w:val="a5"/>
        <w:tabs>
          <w:tab w:val="left" w:pos="1036"/>
        </w:tabs>
        <w:ind w:left="0" w:right="115" w:firstLine="567"/>
        <w:rPr>
          <w:sz w:val="28"/>
        </w:rPr>
      </w:pPr>
      <w:r w:rsidRPr="00BE1430">
        <w:rPr>
          <w:sz w:val="28"/>
        </w:rPr>
        <w:t>4) оның деңгейі қолайлы екені</w:t>
      </w:r>
      <w:proofErr w:type="gramStart"/>
      <w:r w:rsidRPr="00BE1430">
        <w:rPr>
          <w:sz w:val="28"/>
        </w:rPr>
        <w:t>н б</w:t>
      </w:r>
      <w:proofErr w:type="gramEnd"/>
      <w:r w:rsidRPr="00BE1430">
        <w:rPr>
          <w:sz w:val="28"/>
        </w:rPr>
        <w:t>ілдіретін тәуекелді қабылдау және оны барынша азайту жөніндегі іс-шараларды көрсету және қолдану мүмкіндігі қабылданады.</w:t>
      </w:r>
    </w:p>
    <w:p w:rsidR="00BE1430" w:rsidRDefault="00BE1430" w:rsidP="003B46A7">
      <w:pPr>
        <w:pStyle w:val="a5"/>
        <w:tabs>
          <w:tab w:val="left" w:pos="1036"/>
        </w:tabs>
        <w:ind w:left="0" w:right="115" w:firstLine="567"/>
        <w:rPr>
          <w:sz w:val="28"/>
        </w:rPr>
      </w:pPr>
      <w:r w:rsidRPr="00BE1430">
        <w:rPr>
          <w:sz w:val="28"/>
        </w:rPr>
        <w:t>31. Қоғамның тәуекелдерді басқару жөніндегі іс-шаралар жоспарлары барлық құрылымдық бө</w:t>
      </w:r>
      <w:proofErr w:type="gramStart"/>
      <w:r w:rsidRPr="00BE1430">
        <w:rPr>
          <w:sz w:val="28"/>
        </w:rPr>
        <w:t>л</w:t>
      </w:r>
      <w:proofErr w:type="gramEnd"/>
      <w:r w:rsidRPr="00BE1430">
        <w:rPr>
          <w:sz w:val="28"/>
        </w:rPr>
        <w:t>імшелердің орындауы үшін міндетті болып табылады.</w:t>
      </w:r>
    </w:p>
    <w:p w:rsidR="00B740DC" w:rsidRDefault="00B740DC">
      <w:pPr>
        <w:pStyle w:val="a3"/>
        <w:spacing w:before="3"/>
        <w:ind w:left="0" w:firstLine="0"/>
        <w:jc w:val="left"/>
      </w:pPr>
    </w:p>
    <w:p w:rsidR="00BE1430" w:rsidRPr="003B46A7" w:rsidRDefault="003B46A7" w:rsidP="003B46A7">
      <w:pPr>
        <w:pStyle w:val="a5"/>
        <w:tabs>
          <w:tab w:val="left" w:pos="902"/>
        </w:tabs>
        <w:ind w:left="535" w:right="114"/>
        <w:jc w:val="center"/>
        <w:rPr>
          <w:b/>
          <w:sz w:val="28"/>
        </w:rPr>
      </w:pPr>
      <w:r>
        <w:rPr>
          <w:b/>
          <w:sz w:val="28"/>
        </w:rPr>
        <w:t>9. Тәуекелдерді</w:t>
      </w:r>
      <w:r w:rsidR="00BE1430" w:rsidRPr="003B46A7">
        <w:rPr>
          <w:b/>
          <w:sz w:val="28"/>
        </w:rPr>
        <w:t xml:space="preserve"> мониторингі</w:t>
      </w:r>
      <w:r>
        <w:rPr>
          <w:b/>
          <w:sz w:val="28"/>
          <w:lang w:val="kk-KZ"/>
        </w:rPr>
        <w:t>леу</w:t>
      </w:r>
      <w:r w:rsidR="00BE1430" w:rsidRPr="003B46A7">
        <w:rPr>
          <w:b/>
          <w:sz w:val="28"/>
        </w:rPr>
        <w:t xml:space="preserve"> және </w:t>
      </w:r>
      <w:proofErr w:type="gramStart"/>
      <w:r w:rsidR="00BE1430" w:rsidRPr="003B46A7">
        <w:rPr>
          <w:b/>
          <w:sz w:val="28"/>
        </w:rPr>
        <w:t>ба</w:t>
      </w:r>
      <w:proofErr w:type="gramEnd"/>
      <w:r w:rsidR="00BE1430" w:rsidRPr="003B46A7">
        <w:rPr>
          <w:b/>
          <w:sz w:val="28"/>
        </w:rPr>
        <w:t>қылау</w:t>
      </w:r>
    </w:p>
    <w:p w:rsidR="00BE1430" w:rsidRPr="00BE1430" w:rsidRDefault="00BE1430" w:rsidP="00BE1430">
      <w:pPr>
        <w:pStyle w:val="a5"/>
        <w:tabs>
          <w:tab w:val="left" w:pos="902"/>
        </w:tabs>
        <w:ind w:left="535" w:right="114"/>
        <w:rPr>
          <w:sz w:val="28"/>
        </w:rPr>
      </w:pPr>
    </w:p>
    <w:p w:rsidR="00BE1430" w:rsidRPr="00BE1430" w:rsidRDefault="003B46A7" w:rsidP="003B46A7">
      <w:pPr>
        <w:pStyle w:val="a5"/>
        <w:tabs>
          <w:tab w:val="left" w:pos="902"/>
        </w:tabs>
        <w:ind w:left="0" w:right="114" w:firstLine="567"/>
        <w:rPr>
          <w:sz w:val="28"/>
        </w:rPr>
      </w:pPr>
      <w:proofErr w:type="gramStart"/>
      <w:r>
        <w:rPr>
          <w:sz w:val="28"/>
        </w:rPr>
        <w:t xml:space="preserve">32. Қоғамның </w:t>
      </w:r>
      <w:r>
        <w:rPr>
          <w:sz w:val="28"/>
          <w:lang w:val="kk-KZ"/>
        </w:rPr>
        <w:t>т</w:t>
      </w:r>
      <w:r w:rsidR="00BE1430" w:rsidRPr="00BE1430">
        <w:rPr>
          <w:sz w:val="28"/>
        </w:rPr>
        <w:t xml:space="preserve">әуекелдерін басқару процесіне </w:t>
      </w:r>
      <w:r>
        <w:rPr>
          <w:sz w:val="28"/>
          <w:lang w:val="kk-KZ"/>
        </w:rPr>
        <w:t>м</w:t>
      </w:r>
      <w:r w:rsidR="00BE1430" w:rsidRPr="00BE1430">
        <w:rPr>
          <w:sz w:val="28"/>
        </w:rPr>
        <w:t>ониторинг және бақылау тәуекелдерге ден қою бойынша нақты шаралардың орындалуын қамтамасыз етуге мүмкіндік береді және мақұлдау, келісу, лимиттерді белгілеу, жүргізілетін операцияларды талдау, міндеттерді бөлу ж</w:t>
      </w:r>
      <w:r>
        <w:rPr>
          <w:sz w:val="28"/>
        </w:rPr>
        <w:t>әне т.</w:t>
      </w:r>
      <w:r w:rsidR="00BE1430" w:rsidRPr="00BE1430">
        <w:rPr>
          <w:sz w:val="28"/>
        </w:rPr>
        <w:t>б. сияқты шараларды қамтиды.</w:t>
      </w:r>
      <w:proofErr w:type="gramEnd"/>
    </w:p>
    <w:p w:rsidR="00BE1430" w:rsidRPr="00BE1430" w:rsidRDefault="00BE1430" w:rsidP="003B46A7">
      <w:pPr>
        <w:pStyle w:val="a5"/>
        <w:tabs>
          <w:tab w:val="left" w:pos="902"/>
        </w:tabs>
        <w:ind w:left="0" w:right="114" w:firstLine="567"/>
        <w:rPr>
          <w:sz w:val="28"/>
        </w:rPr>
      </w:pPr>
      <w:r w:rsidRPr="00BE1430">
        <w:rPr>
          <w:sz w:val="28"/>
        </w:rPr>
        <w:t>33. Бақылауды қамтамасыз ету шеңберінде Қоғамда тәуекелдерді басқару бойынша тиі</w:t>
      </w:r>
      <w:proofErr w:type="gramStart"/>
      <w:r w:rsidRPr="00BE1430">
        <w:rPr>
          <w:sz w:val="28"/>
        </w:rPr>
        <w:t>ст</w:t>
      </w:r>
      <w:proofErr w:type="gramEnd"/>
      <w:r w:rsidRPr="00BE1430">
        <w:rPr>
          <w:sz w:val="28"/>
        </w:rPr>
        <w:t>і іс-әрекеттерді немесе көрсеткіштерді енгізудің орындылығын айқындау үшін процестерге кезең-кезеңімен талдау жүргізіледі, сондай-ақ теріс салдарлар мен тәуекелдердің ықтималдығын азайтуға мүмкіндік беретін нақты шаралар әзірленеді және іске асырылады.</w:t>
      </w:r>
    </w:p>
    <w:p w:rsidR="00BE1430" w:rsidRPr="00BE1430" w:rsidRDefault="00BE1430" w:rsidP="003B46A7">
      <w:pPr>
        <w:pStyle w:val="a5"/>
        <w:tabs>
          <w:tab w:val="left" w:pos="902"/>
        </w:tabs>
        <w:ind w:left="0" w:right="114" w:firstLine="567"/>
        <w:rPr>
          <w:sz w:val="28"/>
        </w:rPr>
      </w:pPr>
      <w:r w:rsidRPr="00BE1430">
        <w:rPr>
          <w:sz w:val="28"/>
        </w:rPr>
        <w:t xml:space="preserve">34. Тәуекелдерді басқару процестерін бақылауды жүзеге асыру кезінде мынадай талаптарды </w:t>
      </w:r>
      <w:proofErr w:type="gramStart"/>
      <w:r w:rsidRPr="00BE1430">
        <w:rPr>
          <w:sz w:val="28"/>
        </w:rPr>
        <w:t>басшылы</w:t>
      </w:r>
      <w:proofErr w:type="gramEnd"/>
      <w:r w:rsidRPr="00BE1430">
        <w:rPr>
          <w:sz w:val="28"/>
        </w:rPr>
        <w:t>ққа алу қажет:</w:t>
      </w:r>
    </w:p>
    <w:p w:rsidR="00BE1430" w:rsidRPr="003B46A7" w:rsidRDefault="00BE1430" w:rsidP="003B46A7">
      <w:pPr>
        <w:pStyle w:val="a5"/>
        <w:tabs>
          <w:tab w:val="left" w:pos="902"/>
        </w:tabs>
        <w:ind w:left="0" w:right="114" w:firstLine="567"/>
        <w:rPr>
          <w:sz w:val="28"/>
          <w:lang w:val="kk-KZ"/>
        </w:rPr>
      </w:pPr>
      <w:r w:rsidRPr="00BE1430">
        <w:rPr>
          <w:sz w:val="28"/>
        </w:rPr>
        <w:t xml:space="preserve">1) </w:t>
      </w:r>
      <w:r w:rsidR="003B46A7">
        <w:rPr>
          <w:sz w:val="28"/>
          <w:lang w:val="kk-KZ"/>
        </w:rPr>
        <w:t>Қ</w:t>
      </w:r>
      <w:r w:rsidRPr="00BE1430">
        <w:rPr>
          <w:sz w:val="28"/>
        </w:rPr>
        <w:t xml:space="preserve">оғам тәуекелдерін белгіленген </w:t>
      </w:r>
      <w:proofErr w:type="gramStart"/>
      <w:r w:rsidRPr="00BE1430">
        <w:rPr>
          <w:sz w:val="28"/>
        </w:rPr>
        <w:t>нормал</w:t>
      </w:r>
      <w:r w:rsidR="003B46A7">
        <w:rPr>
          <w:sz w:val="28"/>
        </w:rPr>
        <w:t>ар</w:t>
      </w:r>
      <w:proofErr w:type="gramEnd"/>
      <w:r w:rsidR="003B46A7">
        <w:rPr>
          <w:sz w:val="28"/>
        </w:rPr>
        <w:t>ға сәйкес келтіру мүмкіндігі;</w:t>
      </w:r>
    </w:p>
    <w:p w:rsidR="00BE1430" w:rsidRPr="003B46A7" w:rsidRDefault="00BE1430" w:rsidP="003B46A7">
      <w:pPr>
        <w:pStyle w:val="a5"/>
        <w:tabs>
          <w:tab w:val="left" w:pos="902"/>
        </w:tabs>
        <w:ind w:left="0" w:right="114" w:firstLine="567"/>
        <w:rPr>
          <w:sz w:val="28"/>
          <w:lang w:val="kk-KZ"/>
        </w:rPr>
      </w:pPr>
      <w:r w:rsidRPr="003B46A7">
        <w:rPr>
          <w:sz w:val="28"/>
          <w:lang w:val="kk-KZ"/>
        </w:rPr>
        <w:t xml:space="preserve">2) </w:t>
      </w:r>
      <w:r w:rsidR="003B46A7">
        <w:rPr>
          <w:sz w:val="28"/>
          <w:lang w:val="kk-KZ"/>
        </w:rPr>
        <w:t>Қ</w:t>
      </w:r>
      <w:r w:rsidRPr="003B46A7">
        <w:rPr>
          <w:sz w:val="28"/>
          <w:lang w:val="kk-KZ"/>
        </w:rPr>
        <w:t>оғамдағы тәуекелдерді бақылау рәсімдерін жүзеге асыру кезінде кері байланыстың болуы.</w:t>
      </w:r>
    </w:p>
    <w:p w:rsidR="00B740DC" w:rsidRPr="00966DC1" w:rsidRDefault="00B740DC" w:rsidP="003B46A7">
      <w:pPr>
        <w:pStyle w:val="a5"/>
        <w:tabs>
          <w:tab w:val="left" w:pos="1113"/>
        </w:tabs>
        <w:ind w:left="535" w:right="105" w:firstLine="0"/>
        <w:jc w:val="left"/>
        <w:rPr>
          <w:sz w:val="28"/>
          <w:lang w:val="kk-KZ"/>
        </w:rPr>
      </w:pPr>
    </w:p>
    <w:p w:rsidR="00BE1430" w:rsidRPr="00BE1430" w:rsidRDefault="00BE1430" w:rsidP="00BE1430">
      <w:pPr>
        <w:pStyle w:val="a5"/>
        <w:tabs>
          <w:tab w:val="left" w:pos="1113"/>
        </w:tabs>
        <w:ind w:left="535" w:right="105"/>
        <w:jc w:val="center"/>
        <w:rPr>
          <w:b/>
          <w:sz w:val="28"/>
        </w:rPr>
      </w:pPr>
      <w:r w:rsidRPr="00BE1430">
        <w:rPr>
          <w:b/>
          <w:sz w:val="28"/>
        </w:rPr>
        <w:t>9. Қорытынды ережелер</w:t>
      </w:r>
    </w:p>
    <w:p w:rsidR="00BE1430" w:rsidRPr="00BE1430" w:rsidRDefault="00BE1430" w:rsidP="00BE1430">
      <w:pPr>
        <w:pStyle w:val="a5"/>
        <w:tabs>
          <w:tab w:val="left" w:pos="1113"/>
        </w:tabs>
        <w:ind w:left="535" w:right="105"/>
        <w:rPr>
          <w:sz w:val="28"/>
        </w:rPr>
      </w:pPr>
    </w:p>
    <w:p w:rsidR="00BE1430" w:rsidRPr="00BE1430" w:rsidRDefault="00BE1430" w:rsidP="00BE1430">
      <w:pPr>
        <w:pStyle w:val="a5"/>
        <w:tabs>
          <w:tab w:val="left" w:pos="1113"/>
        </w:tabs>
        <w:ind w:left="0" w:right="105" w:firstLine="567"/>
        <w:rPr>
          <w:sz w:val="28"/>
        </w:rPr>
      </w:pPr>
      <w:r w:rsidRPr="00BE1430">
        <w:rPr>
          <w:sz w:val="28"/>
        </w:rPr>
        <w:t xml:space="preserve">35. Саясат Қоғамның </w:t>
      </w:r>
      <w:r w:rsidR="003B46A7">
        <w:rPr>
          <w:sz w:val="28"/>
          <w:lang w:val="kk-KZ"/>
        </w:rPr>
        <w:t>Д</w:t>
      </w:r>
      <w:r w:rsidR="003B46A7">
        <w:rPr>
          <w:sz w:val="28"/>
        </w:rPr>
        <w:t xml:space="preserve">иректорлар </w:t>
      </w:r>
      <w:r w:rsidR="003B46A7">
        <w:rPr>
          <w:sz w:val="28"/>
          <w:lang w:val="kk-KZ"/>
        </w:rPr>
        <w:t>к</w:t>
      </w:r>
      <w:r w:rsidRPr="00BE1430">
        <w:rPr>
          <w:sz w:val="28"/>
        </w:rPr>
        <w:t>еңесі бекіткен күннен бастап күшіне енеді және қ</w:t>
      </w:r>
      <w:proofErr w:type="gramStart"/>
      <w:r w:rsidRPr="00BE1430">
        <w:rPr>
          <w:sz w:val="28"/>
        </w:rPr>
        <w:t>олданыс</w:t>
      </w:r>
      <w:proofErr w:type="gramEnd"/>
      <w:r w:rsidRPr="00BE1430">
        <w:rPr>
          <w:sz w:val="28"/>
        </w:rPr>
        <w:t>қа енгізіледі. Саясатқа өзгерістер мен толықтырулар Қоғамның Директорлар кеңесінің шешімімен қажеттілігіне қарай, сондай-ақ Қоғамның Даму стратегиясы өзгерген жағдайда енгізіледі,</w:t>
      </w:r>
    </w:p>
    <w:p w:rsidR="00BE1430" w:rsidRPr="00BE1430" w:rsidRDefault="00BE1430" w:rsidP="00BE1430">
      <w:pPr>
        <w:pStyle w:val="a5"/>
        <w:tabs>
          <w:tab w:val="left" w:pos="1113"/>
        </w:tabs>
        <w:ind w:left="0" w:right="105" w:firstLine="567"/>
        <w:rPr>
          <w:sz w:val="28"/>
        </w:rPr>
      </w:pPr>
      <w:r w:rsidRPr="00BE1430">
        <w:rPr>
          <w:sz w:val="28"/>
        </w:rPr>
        <w:lastRenderedPageBreak/>
        <w:t xml:space="preserve">36. Егер Қазақстан Республикасының заңнамасын немесе </w:t>
      </w:r>
      <w:r w:rsidR="003B46A7">
        <w:rPr>
          <w:sz w:val="28"/>
          <w:lang w:val="kk-KZ"/>
        </w:rPr>
        <w:t>Қ</w:t>
      </w:r>
      <w:r w:rsidRPr="00BE1430">
        <w:rPr>
          <w:sz w:val="28"/>
        </w:rPr>
        <w:t xml:space="preserve">оғам Жарғысын өзгерту нәтижесінде </w:t>
      </w:r>
      <w:r w:rsidR="003B46A7">
        <w:rPr>
          <w:sz w:val="28"/>
          <w:lang w:val="kk-KZ"/>
        </w:rPr>
        <w:t>С</w:t>
      </w:r>
      <w:r w:rsidRPr="00BE1430">
        <w:rPr>
          <w:sz w:val="28"/>
        </w:rPr>
        <w:t xml:space="preserve">аясаттың жекелеген тармақтары оларға қайшы келетін болса, онда </w:t>
      </w:r>
      <w:r w:rsidR="003B46A7">
        <w:rPr>
          <w:sz w:val="28"/>
          <w:lang w:val="kk-KZ"/>
        </w:rPr>
        <w:t>С</w:t>
      </w:r>
      <w:r w:rsidRPr="00BE1430">
        <w:rPr>
          <w:sz w:val="28"/>
        </w:rPr>
        <w:t>аясат одан ә</w:t>
      </w:r>
      <w:proofErr w:type="gramStart"/>
      <w:r w:rsidRPr="00BE1430">
        <w:rPr>
          <w:sz w:val="28"/>
        </w:rPr>
        <w:t>р</w:t>
      </w:r>
      <w:proofErr w:type="gramEnd"/>
      <w:r w:rsidRPr="00BE1430">
        <w:rPr>
          <w:sz w:val="28"/>
        </w:rPr>
        <w:t>і Қазақстан Республикасының заңнамасына және Қоғам Жарғысына қайшы келмейтін бөлігінде қолданылуға тиіс.</w:t>
      </w:r>
    </w:p>
    <w:p w:rsidR="00BE1430" w:rsidRDefault="00BE1430" w:rsidP="00BE1430">
      <w:pPr>
        <w:pStyle w:val="a5"/>
        <w:tabs>
          <w:tab w:val="left" w:pos="1113"/>
        </w:tabs>
        <w:ind w:left="0" w:right="105" w:firstLine="567"/>
        <w:rPr>
          <w:sz w:val="28"/>
        </w:rPr>
      </w:pPr>
      <w:r w:rsidRPr="00BE1430">
        <w:rPr>
          <w:sz w:val="28"/>
        </w:rPr>
        <w:t xml:space="preserve">37. Саясаттың талаптарын орындамағаны үшін Қоғамның лауазымды </w:t>
      </w:r>
      <w:r w:rsidR="003B46A7">
        <w:rPr>
          <w:sz w:val="28"/>
          <w:lang w:val="kk-KZ"/>
        </w:rPr>
        <w:t>тұлғал</w:t>
      </w:r>
      <w:r w:rsidRPr="00BE1430">
        <w:rPr>
          <w:sz w:val="28"/>
        </w:rPr>
        <w:t xml:space="preserve">ары, тәуекел-менеджер, </w:t>
      </w:r>
      <w:r w:rsidR="003B46A7">
        <w:rPr>
          <w:sz w:val="28"/>
          <w:lang w:val="kk-KZ"/>
        </w:rPr>
        <w:t>Қ</w:t>
      </w:r>
      <w:r w:rsidRPr="00BE1430">
        <w:rPr>
          <w:sz w:val="28"/>
        </w:rPr>
        <w:t>оғамның құрылымдық бө</w:t>
      </w:r>
      <w:proofErr w:type="gramStart"/>
      <w:r w:rsidRPr="00BE1430">
        <w:rPr>
          <w:sz w:val="28"/>
        </w:rPr>
        <w:t>л</w:t>
      </w:r>
      <w:proofErr w:type="gramEnd"/>
      <w:r w:rsidRPr="00BE1430">
        <w:rPr>
          <w:sz w:val="28"/>
        </w:rPr>
        <w:t>імшелерінің басшылары өз құзыреттері шегінде Қазақстан Республикасының заңдарына сәйкес жауапты болады.</w:t>
      </w:r>
    </w:p>
    <w:p w:rsidR="00B740DC" w:rsidRDefault="00B740DC">
      <w:pPr>
        <w:pStyle w:val="a3"/>
        <w:ind w:left="0" w:firstLine="0"/>
        <w:jc w:val="left"/>
        <w:rPr>
          <w:sz w:val="20"/>
        </w:rPr>
      </w:pPr>
    </w:p>
    <w:p w:rsidR="00B740DC" w:rsidRDefault="00B740DC">
      <w:pPr>
        <w:pStyle w:val="a3"/>
        <w:ind w:left="0" w:firstLine="0"/>
        <w:jc w:val="left"/>
        <w:rPr>
          <w:sz w:val="20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p w:rsidR="00966DC1" w:rsidRDefault="00966DC1">
      <w:pPr>
        <w:pStyle w:val="a3"/>
        <w:spacing w:before="5"/>
        <w:ind w:left="0" w:firstLine="0"/>
        <w:jc w:val="left"/>
        <w:rPr>
          <w:sz w:val="1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66DC1" w:rsidRPr="00966DC1" w:rsidTr="00966DC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889" w:type="dxa"/>
          </w:tcPr>
          <w:p w:rsidR="00966DC1" w:rsidRPr="00966DC1" w:rsidRDefault="00966DC1" w:rsidP="00966DC1">
            <w:pPr>
              <w:pStyle w:val="a3"/>
              <w:spacing w:before="5"/>
              <w:jc w:val="right"/>
            </w:pPr>
            <w:r w:rsidRPr="00966DC1">
              <w:t xml:space="preserve">Утверждено </w:t>
            </w:r>
          </w:p>
        </w:tc>
      </w:tr>
      <w:tr w:rsidR="00966DC1" w:rsidRPr="00966DC1" w:rsidTr="00966D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889" w:type="dxa"/>
          </w:tcPr>
          <w:p w:rsidR="00966DC1" w:rsidRDefault="00966DC1" w:rsidP="00966DC1">
            <w:pPr>
              <w:pStyle w:val="a3"/>
              <w:spacing w:before="5"/>
              <w:jc w:val="right"/>
            </w:pPr>
            <w:r w:rsidRPr="00966DC1">
              <w:t xml:space="preserve">решением Советом директоров </w:t>
            </w:r>
          </w:p>
          <w:p w:rsidR="00966DC1" w:rsidRDefault="00966DC1" w:rsidP="00966DC1">
            <w:pPr>
              <w:pStyle w:val="a3"/>
              <w:spacing w:before="5"/>
              <w:jc w:val="right"/>
            </w:pPr>
            <w:r w:rsidRPr="00966DC1">
              <w:t>АО «Агентства «</w:t>
            </w:r>
            <w:proofErr w:type="gramStart"/>
            <w:r w:rsidRPr="00966DC1">
              <w:t>Хабар</w:t>
            </w:r>
            <w:proofErr w:type="gramEnd"/>
            <w:r w:rsidRPr="00966DC1">
              <w:t xml:space="preserve">» </w:t>
            </w:r>
          </w:p>
          <w:p w:rsidR="00966DC1" w:rsidRPr="00966DC1" w:rsidRDefault="00966DC1" w:rsidP="00966DC1">
            <w:pPr>
              <w:pStyle w:val="a3"/>
              <w:spacing w:before="5"/>
              <w:jc w:val="right"/>
            </w:pPr>
            <w:r w:rsidRPr="00966DC1">
              <w:t>о</w:t>
            </w:r>
            <w:r>
              <w:t>т</w:t>
            </w:r>
            <w:r w:rsidRPr="00966DC1">
              <w:t xml:space="preserve"> 15 ноября 2017 года, протокол № 6 </w:t>
            </w:r>
          </w:p>
        </w:tc>
      </w:tr>
    </w:tbl>
    <w:p w:rsidR="00966DC1" w:rsidRPr="00966DC1" w:rsidRDefault="00966DC1">
      <w:pPr>
        <w:pStyle w:val="a3"/>
        <w:spacing w:before="5"/>
        <w:ind w:left="0" w:firstLine="0"/>
        <w:jc w:val="left"/>
      </w:pPr>
    </w:p>
    <w:p w:rsidR="00966DC1" w:rsidRPr="00966DC1" w:rsidRDefault="00966DC1">
      <w:pPr>
        <w:pStyle w:val="a3"/>
        <w:spacing w:before="5"/>
        <w:ind w:left="0" w:firstLine="0"/>
        <w:jc w:val="left"/>
      </w:pPr>
    </w:p>
    <w:p w:rsidR="00966DC1" w:rsidRPr="00966DC1" w:rsidRDefault="00966DC1" w:rsidP="00966DC1">
      <w:pPr>
        <w:pStyle w:val="a3"/>
        <w:spacing w:before="5"/>
      </w:pPr>
    </w:p>
    <w:p w:rsidR="004D6233" w:rsidRDefault="004D6233" w:rsidP="00966DC1">
      <w:pPr>
        <w:pStyle w:val="a3"/>
        <w:spacing w:before="5"/>
        <w:jc w:val="center"/>
        <w:rPr>
          <w:b/>
          <w:bCs/>
        </w:rPr>
      </w:pPr>
    </w:p>
    <w:p w:rsidR="004D6233" w:rsidRDefault="004D6233" w:rsidP="00966DC1">
      <w:pPr>
        <w:pStyle w:val="a3"/>
        <w:spacing w:before="5"/>
        <w:jc w:val="center"/>
        <w:rPr>
          <w:b/>
          <w:bCs/>
        </w:rPr>
      </w:pPr>
    </w:p>
    <w:p w:rsidR="004D6233" w:rsidRDefault="004D6233" w:rsidP="00966DC1">
      <w:pPr>
        <w:pStyle w:val="a3"/>
        <w:spacing w:before="5"/>
        <w:jc w:val="center"/>
        <w:rPr>
          <w:b/>
          <w:bCs/>
        </w:rPr>
      </w:pPr>
    </w:p>
    <w:p w:rsidR="004D6233" w:rsidRDefault="004D6233" w:rsidP="00966DC1">
      <w:pPr>
        <w:pStyle w:val="a3"/>
        <w:spacing w:before="5"/>
        <w:jc w:val="center"/>
        <w:rPr>
          <w:b/>
          <w:bCs/>
        </w:rPr>
      </w:pPr>
    </w:p>
    <w:p w:rsidR="004D6233" w:rsidRDefault="004D6233" w:rsidP="00966DC1">
      <w:pPr>
        <w:pStyle w:val="a3"/>
        <w:spacing w:before="5"/>
        <w:jc w:val="center"/>
        <w:rPr>
          <w:b/>
          <w:bCs/>
        </w:rPr>
      </w:pPr>
    </w:p>
    <w:p w:rsidR="004D6233" w:rsidRDefault="004D6233" w:rsidP="00966DC1">
      <w:pPr>
        <w:pStyle w:val="a3"/>
        <w:spacing w:before="5"/>
        <w:jc w:val="center"/>
        <w:rPr>
          <w:b/>
          <w:bCs/>
        </w:rPr>
      </w:pPr>
    </w:p>
    <w:p w:rsidR="00966DC1" w:rsidRPr="00966DC1" w:rsidRDefault="00966DC1" w:rsidP="00966DC1">
      <w:pPr>
        <w:pStyle w:val="a3"/>
        <w:spacing w:before="5"/>
        <w:jc w:val="center"/>
      </w:pPr>
      <w:r w:rsidRPr="00966DC1">
        <w:rPr>
          <w:b/>
          <w:bCs/>
        </w:rPr>
        <w:t>Политика</w:t>
      </w:r>
    </w:p>
    <w:p w:rsidR="00966DC1" w:rsidRPr="00966DC1" w:rsidRDefault="00966DC1" w:rsidP="00966DC1">
      <w:pPr>
        <w:pStyle w:val="a3"/>
        <w:spacing w:before="5"/>
        <w:jc w:val="center"/>
      </w:pPr>
      <w:r w:rsidRPr="00966DC1">
        <w:rPr>
          <w:b/>
          <w:bCs/>
        </w:rPr>
        <w:t>по управлению рисками</w:t>
      </w:r>
    </w:p>
    <w:p w:rsidR="00966DC1" w:rsidRPr="00966DC1" w:rsidRDefault="00966DC1" w:rsidP="00966DC1">
      <w:pPr>
        <w:pStyle w:val="a3"/>
        <w:spacing w:before="5"/>
        <w:ind w:left="0" w:firstLine="0"/>
        <w:jc w:val="center"/>
        <w:rPr>
          <w:b/>
          <w:bCs/>
        </w:rPr>
      </w:pPr>
      <w:r w:rsidRPr="00966DC1">
        <w:rPr>
          <w:b/>
          <w:bCs/>
        </w:rPr>
        <w:t>акционерного общества «Агентство «</w:t>
      </w:r>
      <w:proofErr w:type="gramStart"/>
      <w:r w:rsidRPr="00966DC1">
        <w:rPr>
          <w:b/>
          <w:bCs/>
        </w:rPr>
        <w:t>Хабар</w:t>
      </w:r>
      <w:proofErr w:type="gramEnd"/>
      <w:r w:rsidRPr="00966DC1">
        <w:rPr>
          <w:b/>
          <w:bCs/>
        </w:rPr>
        <w:t>»</w:t>
      </w:r>
    </w:p>
    <w:p w:rsidR="00966DC1" w:rsidRPr="00966DC1" w:rsidRDefault="00966DC1" w:rsidP="00966DC1">
      <w:pPr>
        <w:pStyle w:val="a3"/>
        <w:spacing w:before="5"/>
        <w:ind w:left="0" w:firstLine="0"/>
        <w:jc w:val="left"/>
        <w:rPr>
          <w:b/>
          <w:bCs/>
        </w:rPr>
      </w:pPr>
    </w:p>
    <w:p w:rsidR="00966DC1" w:rsidRPr="00966DC1" w:rsidRDefault="00966DC1" w:rsidP="00966DC1">
      <w:pPr>
        <w:pStyle w:val="a3"/>
        <w:spacing w:before="5"/>
        <w:ind w:left="0" w:firstLine="0"/>
        <w:jc w:val="left"/>
      </w:pPr>
    </w:p>
    <w:p w:rsidR="00966DC1" w:rsidRPr="00966DC1" w:rsidRDefault="00966DC1">
      <w:pPr>
        <w:pStyle w:val="a3"/>
        <w:spacing w:before="5"/>
        <w:ind w:left="0" w:firstLine="0"/>
        <w:jc w:val="left"/>
      </w:pPr>
    </w:p>
    <w:p w:rsidR="00966DC1" w:rsidRPr="00966DC1" w:rsidRDefault="00966DC1" w:rsidP="00966DC1">
      <w:pPr>
        <w:pStyle w:val="a3"/>
        <w:spacing w:before="5"/>
      </w:pPr>
    </w:p>
    <w:p w:rsidR="004D6233" w:rsidRDefault="00966DC1" w:rsidP="00966DC1">
      <w:pPr>
        <w:pStyle w:val="a3"/>
        <w:spacing w:before="5"/>
        <w:ind w:left="0" w:firstLine="0"/>
        <w:jc w:val="left"/>
      </w:pPr>
      <w:r w:rsidRPr="00966DC1">
        <w:t xml:space="preserve"> </w:t>
      </w: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4D6233" w:rsidRDefault="004D6233" w:rsidP="00966DC1">
      <w:pPr>
        <w:pStyle w:val="a3"/>
        <w:spacing w:before="5"/>
        <w:ind w:left="0" w:firstLine="0"/>
        <w:jc w:val="left"/>
      </w:pPr>
    </w:p>
    <w:p w:rsidR="00966DC1" w:rsidRPr="00966DC1" w:rsidRDefault="00966DC1" w:rsidP="004D6233">
      <w:pPr>
        <w:pStyle w:val="a3"/>
        <w:spacing w:before="5"/>
        <w:ind w:left="0" w:firstLine="0"/>
        <w:jc w:val="center"/>
        <w:rPr>
          <w:b/>
          <w:bCs/>
        </w:rPr>
      </w:pPr>
      <w:r w:rsidRPr="00966DC1">
        <w:rPr>
          <w:b/>
          <w:bCs/>
        </w:rPr>
        <w:t>г. Астана, 2017 год</w:t>
      </w:r>
    </w:p>
    <w:p w:rsidR="00966DC1" w:rsidRPr="00966DC1" w:rsidRDefault="00966DC1" w:rsidP="00966DC1">
      <w:pPr>
        <w:pStyle w:val="a3"/>
        <w:spacing w:before="5"/>
        <w:ind w:left="0" w:firstLine="0"/>
        <w:jc w:val="left"/>
        <w:rPr>
          <w:b/>
          <w:bCs/>
        </w:rPr>
      </w:pPr>
    </w:p>
    <w:p w:rsidR="00966DC1" w:rsidRPr="00966DC1" w:rsidRDefault="00966DC1" w:rsidP="00966DC1">
      <w:pPr>
        <w:pStyle w:val="a3"/>
        <w:spacing w:before="5"/>
        <w:ind w:left="0" w:firstLine="0"/>
        <w:jc w:val="left"/>
        <w:rPr>
          <w:b/>
          <w:bCs/>
        </w:rPr>
      </w:pPr>
    </w:p>
    <w:p w:rsidR="00966DC1" w:rsidRPr="00966DC1" w:rsidRDefault="00966DC1" w:rsidP="00966DC1">
      <w:pPr>
        <w:pStyle w:val="a3"/>
        <w:spacing w:before="5"/>
        <w:ind w:left="0" w:firstLine="0"/>
        <w:jc w:val="left"/>
        <w:rPr>
          <w:b/>
          <w:bCs/>
        </w:rPr>
      </w:pPr>
    </w:p>
    <w:p w:rsidR="00966DC1" w:rsidRPr="00966DC1" w:rsidRDefault="00966DC1" w:rsidP="00966DC1">
      <w:pPr>
        <w:pStyle w:val="a3"/>
        <w:spacing w:before="5"/>
        <w:ind w:left="0" w:firstLine="0"/>
        <w:jc w:val="left"/>
        <w:rPr>
          <w:bCs/>
        </w:rPr>
      </w:pPr>
    </w:p>
    <w:p w:rsidR="00966DC1" w:rsidRPr="00966DC1" w:rsidRDefault="00966DC1" w:rsidP="00966DC1">
      <w:pPr>
        <w:pStyle w:val="a3"/>
        <w:spacing w:before="5"/>
        <w:jc w:val="center"/>
        <w:rPr>
          <w:b/>
          <w:bCs/>
        </w:rPr>
      </w:pPr>
      <w:r w:rsidRPr="00966DC1">
        <w:rPr>
          <w:b/>
          <w:bCs/>
        </w:rPr>
        <w:lastRenderedPageBreak/>
        <w:t>1. Общие положения</w:t>
      </w:r>
    </w:p>
    <w:p w:rsidR="00966DC1" w:rsidRDefault="00966DC1" w:rsidP="00966DC1">
      <w:pPr>
        <w:pStyle w:val="a3"/>
        <w:spacing w:before="5"/>
        <w:rPr>
          <w:bCs/>
        </w:rPr>
      </w:pPr>
    </w:p>
    <w:p w:rsid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>1. Настоящая Политика управления рисками акционерного общества «Агентство «</w:t>
      </w:r>
      <w:proofErr w:type="gramStart"/>
      <w:r w:rsidRPr="00966DC1">
        <w:rPr>
          <w:bCs/>
        </w:rPr>
        <w:t>Хабар</w:t>
      </w:r>
      <w:proofErr w:type="gramEnd"/>
      <w:r w:rsidRPr="00966DC1">
        <w:rPr>
          <w:bCs/>
        </w:rPr>
        <w:t xml:space="preserve">» (далее - Политика) разработана в соответствии с законодательством Республики Казахстан и внутренними актами акционерного общества «Агентство «Хабар» (далее – Общество). 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>2. Политика определяет основные цели, задачи, принципы и методы управления рисками, подходы к анализу и оценке рисков, организацию системы управления рисками в Обществе.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3. Политика является основным документом в системе управления рисками Общества и определяет: 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1) организационную структуру системы управления рисками Общества; 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2) основные принципы построения системы управления рисками; 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3) общие подходы к классификации рисков Общества; 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4) основные компоненты и элементы системы управления рисками. 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4. Описание методов и процедур процесса управления рисками, порядок предоставления отчетности по управлению рисками, другие составляющие процесса управления рисками, не указанные в Политике, отражены в других внутренних нормативных актах Общества. 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5. Действие Политики распространяется на основной вид и подвиды деятельности Общества и является обязательным для применения ее всеми структурными подразделениями и работниками Общества при реализации ими компетенций и функциональных обязанностей. </w:t>
      </w:r>
    </w:p>
    <w:p w:rsidR="00966DC1" w:rsidRPr="00966DC1" w:rsidRDefault="00966DC1" w:rsidP="00966DC1">
      <w:pPr>
        <w:pStyle w:val="a3"/>
        <w:spacing w:before="5"/>
        <w:ind w:left="0" w:firstLine="0"/>
        <w:jc w:val="left"/>
        <w:rPr>
          <w:bCs/>
        </w:rPr>
      </w:pPr>
    </w:p>
    <w:p w:rsidR="00966DC1" w:rsidRPr="00966DC1" w:rsidRDefault="00966DC1" w:rsidP="00966DC1">
      <w:pPr>
        <w:pStyle w:val="a3"/>
        <w:spacing w:before="5"/>
        <w:ind w:left="0" w:firstLine="0"/>
        <w:jc w:val="center"/>
        <w:rPr>
          <w:bCs/>
        </w:rPr>
      </w:pPr>
      <w:r w:rsidRPr="00966DC1">
        <w:rPr>
          <w:b/>
          <w:bCs/>
        </w:rPr>
        <w:t>2.</w:t>
      </w:r>
      <w:r>
        <w:rPr>
          <w:bCs/>
        </w:rPr>
        <w:t xml:space="preserve"> </w:t>
      </w:r>
      <w:r w:rsidRPr="00966DC1">
        <w:rPr>
          <w:b/>
          <w:bCs/>
        </w:rPr>
        <w:t>Основные определения и сокращения</w:t>
      </w:r>
    </w:p>
    <w:p w:rsidR="00966DC1" w:rsidRPr="00966DC1" w:rsidRDefault="00966DC1" w:rsidP="00966DC1">
      <w:pPr>
        <w:pStyle w:val="a3"/>
        <w:spacing w:before="5"/>
        <w:ind w:left="0" w:firstLine="0"/>
        <w:jc w:val="left"/>
        <w:rPr>
          <w:b/>
          <w:bCs/>
        </w:rPr>
      </w:pPr>
    </w:p>
    <w:p w:rsidR="00966DC1" w:rsidRPr="00966DC1" w:rsidRDefault="00966DC1" w:rsidP="00966DC1">
      <w:pPr>
        <w:pStyle w:val="a3"/>
        <w:spacing w:before="5"/>
        <w:ind w:left="0" w:firstLine="0"/>
        <w:jc w:val="left"/>
        <w:rPr>
          <w:b/>
          <w:bCs/>
        </w:rPr>
      </w:pP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6. В настоящей Политике используются следующие определения и сокращения: 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1) внешние риск - факторы - факторы риска, возникающие за пределами операционной деятельности Общества и не зависящие от деятельности Общества; 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2) внутренние риск – факторы – факторы риска, связанные с внутренними процессами, организационной структурой, человеческими ресурсами, активами Общества и возникающие в рамках операционной деятельности Общества; 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3) владелец риска – работник (или) структурное подразделение, отвечающее за идентификацию, оценку и управление определенным риском; 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4) риск - событие или стечение обстоятельств в будущем, которое, в случае своей реализации, может оказать существенное негативное влияние на достижение Обществом своих краткосрочных и долгосрочных целей; 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5) карта рисков - графическое отображение рисков Общества в зависимости от величины их потенциального влияния и вероятности реализации; </w:t>
      </w:r>
    </w:p>
    <w:p w:rsidR="00966DC1" w:rsidRPr="00966DC1" w:rsidRDefault="00966DC1" w:rsidP="00966DC1">
      <w:pPr>
        <w:pStyle w:val="a3"/>
        <w:spacing w:before="5"/>
        <w:ind w:left="0" w:firstLine="0"/>
        <w:jc w:val="left"/>
        <w:rPr>
          <w:bCs/>
        </w:rPr>
      </w:pPr>
      <w:r w:rsidRPr="00966DC1">
        <w:rPr>
          <w:bCs/>
        </w:rPr>
        <w:t>6) реестр рисков - перечень рисков, с которыми может столкнуться Общество в процессе своей деятельности;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7) риск-менеджер – работник Общества, в функции которого входят вопросы </w:t>
      </w:r>
      <w:r w:rsidRPr="00966DC1">
        <w:rPr>
          <w:bCs/>
        </w:rPr>
        <w:lastRenderedPageBreak/>
        <w:t xml:space="preserve">организации деятельности по управлению рисками; 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8) система управления рисками (СУР) - система взаимосвязанных действий, объединенная в единый процесс, в рамках которого органы управления Обществом, структурные подразделения Общества и Филиала участвуют в выявлении и управлении событиями, которые могут повлиять на деятельность Общества; 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9) критические риски - наиболее существенные риски, которые, по мнению руководства, владельцев рисков и/или риск – менеджера могут оказать наиболее негативное влияние на деятельность Общества и достижения им своих стратегических показателей; 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10) предупредительные мероприятия – действия владельцев рисков, которые проводятся до реализации риска, в целях снижения вероятности возникновения или уменьшения негативного влияния на деятельность Общества; </w:t>
      </w:r>
    </w:p>
    <w:p w:rsidR="00966DC1" w:rsidRPr="00966DC1" w:rsidRDefault="00966DC1" w:rsidP="00966DC1">
      <w:pPr>
        <w:pStyle w:val="a3"/>
        <w:spacing w:before="5"/>
        <w:rPr>
          <w:bCs/>
        </w:rPr>
      </w:pPr>
      <w:r w:rsidRPr="00966DC1">
        <w:rPr>
          <w:bCs/>
        </w:rPr>
        <w:t xml:space="preserve">11) мероприятий последующего реагирования – действия владельцев рисков, которые будут проведены после реализации риска, в целях оперативного реагирования и снижения негативных последствий; </w:t>
      </w:r>
    </w:p>
    <w:p w:rsidR="00966DC1" w:rsidRPr="00966DC1" w:rsidRDefault="00966DC1" w:rsidP="00966DC1">
      <w:pPr>
        <w:pStyle w:val="a3"/>
        <w:spacing w:before="5"/>
        <w:ind w:left="0" w:firstLine="0"/>
        <w:jc w:val="left"/>
        <w:rPr>
          <w:bCs/>
        </w:rPr>
      </w:pPr>
      <w:r w:rsidRPr="00966DC1">
        <w:rPr>
          <w:bCs/>
        </w:rPr>
        <w:t>12) контрагент – физическое или юридическое лицо, с которым у Общества имеются правовые отношения либо в дальнейшем могут возникнуть;</w:t>
      </w:r>
    </w:p>
    <w:p w:rsidR="00966DC1" w:rsidRDefault="00966DC1" w:rsidP="00966DC1">
      <w:pPr>
        <w:pStyle w:val="a3"/>
        <w:spacing w:before="5"/>
        <w:ind w:left="0" w:firstLine="0"/>
        <w:jc w:val="left"/>
        <w:rPr>
          <w:b/>
          <w:bCs/>
        </w:rPr>
      </w:pPr>
    </w:p>
    <w:p w:rsidR="00966DC1" w:rsidRPr="00966DC1" w:rsidRDefault="00966DC1" w:rsidP="004D6233">
      <w:pPr>
        <w:pStyle w:val="a3"/>
        <w:spacing w:before="5"/>
        <w:ind w:left="0" w:firstLine="0"/>
        <w:jc w:val="center"/>
        <w:rPr>
          <w:b/>
          <w:bCs/>
        </w:rPr>
      </w:pPr>
      <w:r w:rsidRPr="00966DC1">
        <w:rPr>
          <w:b/>
          <w:bCs/>
        </w:rPr>
        <w:t>3. Цели и задачи Политики</w:t>
      </w:r>
    </w:p>
    <w:p w:rsidR="00966DC1" w:rsidRDefault="00966DC1" w:rsidP="00966DC1">
      <w:pPr>
        <w:pStyle w:val="a3"/>
        <w:spacing w:before="5"/>
        <w:ind w:left="0" w:firstLine="0"/>
        <w:jc w:val="left"/>
        <w:rPr>
          <w:b/>
          <w:bCs/>
        </w:rPr>
      </w:pP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7. Основными целями Политики являются: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1) построение эффективной комплексной системы управления рисками, а также постоянное совершенствование деятельности на основе единого стандартизированного подхода к методам и процедурам управления рисками;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2) формирование возможности для Общества осуществлять управление рисками на основе четких и понятных принципов;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3) оперативное реагирование на возникающие рисковые события, отслеживание изменений внешней и внутренней среды, обеспечение эффективного управления принятыми рисками;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4) обеспечение устойчивого развития системы управления рисками Общества;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8. Основными задачами Политики является: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1) повышение эффективности использования и распределения ресурсов;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2) обеспечение сбалансированного соотношения доходности и риска; </w:t>
      </w:r>
    </w:p>
    <w:p w:rsid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>3) обеспечение непрерывного согласованного процесса управления рисками, основанного на своевременной идентификации, оценке, контроле и мониторинге для обеспечения достижения поставленных целей;</w:t>
      </w:r>
    </w:p>
    <w:p w:rsid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>4) обеспечение эффективности бизнес-процессов, достоверности внутренней и внешней отчетности и содействие соблюдению требований законодательства;</w:t>
      </w:r>
    </w:p>
    <w:p w:rsidR="00966DC1" w:rsidRP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>5) создание полноценной базы данных рисков для процесса принятия решений и планирования.</w:t>
      </w:r>
    </w:p>
    <w:p w:rsidR="00966DC1" w:rsidRDefault="00966DC1" w:rsidP="00966DC1">
      <w:pPr>
        <w:pStyle w:val="a3"/>
        <w:spacing w:before="5"/>
        <w:ind w:left="0" w:firstLine="0"/>
        <w:jc w:val="left"/>
        <w:rPr>
          <w:b/>
          <w:bCs/>
        </w:rPr>
      </w:pPr>
    </w:p>
    <w:p w:rsidR="00966DC1" w:rsidRPr="00966DC1" w:rsidRDefault="00966DC1" w:rsidP="004D6233">
      <w:pPr>
        <w:pStyle w:val="a3"/>
        <w:spacing w:before="5"/>
        <w:jc w:val="center"/>
        <w:rPr>
          <w:b/>
          <w:bCs/>
        </w:rPr>
      </w:pPr>
      <w:r w:rsidRPr="00966DC1">
        <w:rPr>
          <w:b/>
          <w:bCs/>
        </w:rPr>
        <w:t>4. Принципы управления рисками</w:t>
      </w:r>
    </w:p>
    <w:p w:rsidR="004D6233" w:rsidRDefault="004D6233" w:rsidP="00966DC1">
      <w:pPr>
        <w:pStyle w:val="a3"/>
        <w:spacing w:before="5"/>
        <w:rPr>
          <w:b/>
          <w:bCs/>
        </w:rPr>
      </w:pP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lastRenderedPageBreak/>
        <w:t xml:space="preserve">9. Система управления рисками Общества основывается на следующих принципах: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>1) непрерывность процесса: процесс идентификации и оценки рисков в Обществе осуществляется на постоянной основе. Общество оценивает эффективность системы управления рисками, корректирует ее, а также осуществляет пересмотр рисков с учетом измене</w:t>
      </w:r>
      <w:r w:rsidR="004D6233">
        <w:rPr>
          <w:bCs/>
        </w:rPr>
        <w:t>ний внешней и внутренней среды;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2) комплексность процесса: управление рисками осуществляется на деятельность всего Общества и распространяется на все бизнес – процессы Общества на всех уровнях управления;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3) информированность: управление рисков основывается на основе объективной, достоверной и актуальной информации;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4) цикличность: процесс управления рисками представляет собой постоянно повторяющий цикл его основных частей; </w:t>
      </w:r>
    </w:p>
    <w:p w:rsid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 xml:space="preserve">5) целесообразность: сопоставимость потенциальных ущерба от реализации рисков и затрат на снижение рисков для Общества; </w:t>
      </w:r>
    </w:p>
    <w:p w:rsidR="00966DC1" w:rsidRP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>6) системность: управление всеми типами рисков осуществляется по всем ключевым областям деятельности, на всех уровнях управления Обществом.</w:t>
      </w:r>
    </w:p>
    <w:p w:rsidR="00966DC1" w:rsidRDefault="00966DC1" w:rsidP="00966DC1">
      <w:pPr>
        <w:pStyle w:val="a3"/>
        <w:spacing w:before="5"/>
        <w:ind w:left="0" w:firstLine="0"/>
        <w:jc w:val="left"/>
        <w:rPr>
          <w:b/>
          <w:bCs/>
        </w:rPr>
      </w:pPr>
    </w:p>
    <w:p w:rsidR="00966DC1" w:rsidRPr="00966DC1" w:rsidRDefault="00966DC1" w:rsidP="004D6233">
      <w:pPr>
        <w:pStyle w:val="a3"/>
        <w:spacing w:before="5"/>
        <w:jc w:val="center"/>
        <w:rPr>
          <w:b/>
          <w:bCs/>
        </w:rPr>
      </w:pPr>
      <w:r w:rsidRPr="00966DC1">
        <w:rPr>
          <w:b/>
          <w:bCs/>
        </w:rPr>
        <w:t>5. Компетенция органов управления Общества по управлению рисками</w:t>
      </w:r>
    </w:p>
    <w:p w:rsidR="004D6233" w:rsidRDefault="004D6233" w:rsidP="00966DC1">
      <w:pPr>
        <w:pStyle w:val="a3"/>
        <w:spacing w:before="5"/>
        <w:rPr>
          <w:b/>
          <w:bCs/>
        </w:rPr>
      </w:pP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10. Управление рисками в Обществе является постоянным и непрерывным процессом, осуществляется всеми органами управления, структурными подразделениями и работниками Общества.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В зависимости от компетенций органов управления Общества и структурных подразделений Общества и Филиала по управлению рисками, в Обществе устанавливаются четыре уровня компетенций.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11. К первому уровню в процессе управления рисками относится компетенция Совета директоров в части: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1) обеспечения функционирования системы управления рисками Общества, в том числе, путем утверждения Политики по управления рисками и методологических документов по управлению рисками Общества;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2) определения приоритетных направлений по совершенствованию системы управления рисками; </w:t>
      </w:r>
    </w:p>
    <w:p w:rsid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>3) утверждения правил и процедур по управлению рисками Общества.</w:t>
      </w:r>
    </w:p>
    <w:p w:rsidR="00966DC1" w:rsidRP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>12. Ко второму уровню в процессе управления рисками относится компетенция Правления в части: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1) осуществления </w:t>
      </w:r>
      <w:proofErr w:type="gramStart"/>
      <w:r w:rsidRPr="004D6233">
        <w:rPr>
          <w:bCs/>
        </w:rPr>
        <w:t>контроля за</w:t>
      </w:r>
      <w:proofErr w:type="gramEnd"/>
      <w:r w:rsidRPr="004D6233">
        <w:rPr>
          <w:bCs/>
        </w:rPr>
        <w:t xml:space="preserve"> исполнением Политики управления рисками, соблюдения внутренних процедур по управлению рисками, реализации планов по управлению рисками;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2) определения форм и сроков предоставления отчетности по управлению рисками;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3) утверждения реестра и карты рисков Общества;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4) утверждения плана мероприятий по минимизации рисков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13. К третьему уровню в процессе управления рисками относится </w:t>
      </w:r>
      <w:r w:rsidRPr="004D6233">
        <w:rPr>
          <w:bCs/>
        </w:rPr>
        <w:lastRenderedPageBreak/>
        <w:t xml:space="preserve">компетенция риск-менеджера в части: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1) организации и координации процесса идентификации и оценки рисков;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2) внедрения и совершенствования процесса управления рисками;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3) предоставление отчетности на ежеквартальной основе.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14. К четвертому уровню в процессе управления рисками относится компетенция руководителей структурных подразделений и работников Общества в части: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1) организации постоянной работы по идентификации рисков и управлению ими;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2) проведение мониторинга потенциального влияния рисков в сфере своих функциональных обязанностей;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3) исполнение планов мероприятий по минимизации рисков.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4) предоставление отчетности по выявленным рискам на ежеквартальной основе.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15. Служба внутреннего аудита в процессе управления рисками является контрольным органом и осуществляет: </w:t>
      </w:r>
    </w:p>
    <w:p w:rsid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 xml:space="preserve">1) оценку надежности и эффективности системы управления рисками в Обществе; </w:t>
      </w:r>
    </w:p>
    <w:p w:rsidR="00966DC1" w:rsidRP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>2) оценку применения и эффективности процедур управления рисками и методологии оценки рисков в Обществе.</w:t>
      </w:r>
    </w:p>
    <w:p w:rsidR="00966DC1" w:rsidRPr="004D6233" w:rsidRDefault="00966DC1" w:rsidP="00966DC1">
      <w:pPr>
        <w:pStyle w:val="a3"/>
        <w:spacing w:before="5"/>
        <w:ind w:left="0" w:firstLine="0"/>
        <w:jc w:val="left"/>
        <w:rPr>
          <w:bCs/>
        </w:rPr>
      </w:pPr>
    </w:p>
    <w:p w:rsidR="00966DC1" w:rsidRPr="00966DC1" w:rsidRDefault="00966DC1" w:rsidP="004D6233">
      <w:pPr>
        <w:pStyle w:val="a3"/>
        <w:spacing w:before="5"/>
        <w:jc w:val="center"/>
        <w:rPr>
          <w:b/>
          <w:bCs/>
        </w:rPr>
      </w:pPr>
      <w:r w:rsidRPr="00966DC1">
        <w:rPr>
          <w:b/>
          <w:bCs/>
        </w:rPr>
        <w:t>6. Идентификация рисков</w:t>
      </w:r>
    </w:p>
    <w:p w:rsidR="004D6233" w:rsidRDefault="004D6233" w:rsidP="00966DC1">
      <w:pPr>
        <w:pStyle w:val="a3"/>
        <w:spacing w:before="5"/>
        <w:rPr>
          <w:b/>
          <w:bCs/>
        </w:rPr>
      </w:pP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>16. Для идентификации рисков используется комбинация различных методик и инструментов, таких как идентификация рисков на основе стратегических целей и ключевых показателей эффективности деятельности структурных подразделений, обсуждений, интервьюирования, анкетирования, анализа отчетов по результатам аудиторских и иных проверок, отслеживания рейтингов телевизионных каналов «</w:t>
      </w:r>
      <w:proofErr w:type="gramStart"/>
      <w:r w:rsidRPr="004D6233">
        <w:rPr>
          <w:bCs/>
        </w:rPr>
        <w:t>Хабар</w:t>
      </w:r>
      <w:proofErr w:type="gramEnd"/>
      <w:r w:rsidRPr="004D6233">
        <w:rPr>
          <w:bCs/>
        </w:rPr>
        <w:t xml:space="preserve">», «Хабар 24» и т.д.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17. Основной целью идентификации рисков является: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1) повышение осведомленности о рисках и методах их управления;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2) повышение уровня уверенности в достижении поставленных задач;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3) систематизация рисков Общества;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4) фокусирование на наиболее критических рисках. </w:t>
      </w:r>
    </w:p>
    <w:p w:rsid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>18. В Обществе принята следующая классификация рисков (типы рисков):</w:t>
      </w:r>
    </w:p>
    <w:p w:rsidR="00966DC1" w:rsidRP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>1) стратегические риски;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2) финансовые риски;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3) операционные риски;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4) правовые риски;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5) технические риски;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6) репутационные риски.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19. К стратегическим рискам относятся риски возникновения финансовых и нефинансовых потерь в результате ошибок, допущенных при принятии решений, определяющих стратегию развития и деятельности Общества, а также недостаточно обоснованном определении перспективных направлений </w:t>
      </w:r>
      <w:r w:rsidRPr="004D6233">
        <w:rPr>
          <w:bCs/>
        </w:rPr>
        <w:lastRenderedPageBreak/>
        <w:t xml:space="preserve">деятельности Общества.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20. К финансовым рискам относятся риски возникновения неблагоприятных последствий для Общества, источником которых являются финансовые операции Общества и/или его контрагентов;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>21. К операционным рискам относятся риски возникновения финансовых и нефинансовых потерь вследствие ошибочных внутренних процессов, действий работников и систем и/или внешних событий. Операционный ри</w:t>
      </w:r>
      <w:proofErr w:type="gramStart"/>
      <w:r w:rsidRPr="004D6233">
        <w:rPr>
          <w:bCs/>
        </w:rPr>
        <w:t>ск вкл</w:t>
      </w:r>
      <w:proofErr w:type="gramEnd"/>
      <w:r w:rsidRPr="004D6233">
        <w:rPr>
          <w:bCs/>
        </w:rPr>
        <w:t xml:space="preserve">ючает в себя риски, связанные с оплатой Обществом штрафов, пени или взысканиями, являющимися результатом действий проверяющих органов, а также судебных исков, за исключением стратегических и репутационных рисков.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22. К правовым рискам относятся риски возникновения судебных исков и досудебных требований вследствие нарушения Обществом требований законодательства Республики Казахстан либо несоответствия деятельности структурных подразделений Общества внутренним нормативным актам. </w:t>
      </w:r>
    </w:p>
    <w:p w:rsid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 xml:space="preserve">23. К техническим рискам относятся риски возникновения вероятности срывов производственного процесса в результате низких технологических возможностей, сбоев и поломки оборудования, отсутствием возможности регулярной профилактики и некачественного проведения ремонта имеющегося оборудования. </w:t>
      </w:r>
    </w:p>
    <w:p w:rsidR="00966DC1" w:rsidRP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>24. К репутационным рискам относятся риски возникновения неблагоприятного исхода вследствие негативного общественного мнения или снижения доверия к Обществу.</w:t>
      </w:r>
    </w:p>
    <w:p w:rsidR="004D6233" w:rsidRDefault="004D6233" w:rsidP="00966DC1">
      <w:pPr>
        <w:pStyle w:val="a3"/>
        <w:spacing w:before="5"/>
        <w:rPr>
          <w:b/>
          <w:bCs/>
        </w:rPr>
      </w:pPr>
    </w:p>
    <w:p w:rsidR="00966DC1" w:rsidRPr="00966DC1" w:rsidRDefault="00966DC1" w:rsidP="004D6233">
      <w:pPr>
        <w:pStyle w:val="a3"/>
        <w:spacing w:before="5"/>
        <w:jc w:val="center"/>
        <w:rPr>
          <w:b/>
          <w:bCs/>
        </w:rPr>
      </w:pPr>
      <w:r w:rsidRPr="00966DC1">
        <w:rPr>
          <w:b/>
          <w:bCs/>
        </w:rPr>
        <w:t>7. Оценка рисков</w:t>
      </w:r>
    </w:p>
    <w:p w:rsidR="004D6233" w:rsidRDefault="004D6233" w:rsidP="00966DC1">
      <w:pPr>
        <w:pStyle w:val="a3"/>
        <w:spacing w:before="5"/>
        <w:rPr>
          <w:b/>
          <w:bCs/>
        </w:rPr>
      </w:pPr>
    </w:p>
    <w:p w:rsid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>25. Процесс оценки рисков осуществляется с целью выявления событий, которые могут негативно влиять на деятельность Общества и достижение им поставленных целей. Критические риски требуют особого внимания и должны рассматриваться Правлением Общества, которое должно принимать решения об их управлении и организации мониторинга по этим рискам.</w:t>
      </w:r>
    </w:p>
    <w:p w:rsidR="00966DC1" w:rsidRP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 xml:space="preserve">26. </w:t>
      </w:r>
      <w:proofErr w:type="gramStart"/>
      <w:r w:rsidRPr="004D6233">
        <w:rPr>
          <w:bCs/>
        </w:rPr>
        <w:t>Оценка рисков включает в себя рассмотрение причин возникновения каждого риска, потенциальных негативные последствий при их реализации, и вероятность того, что определенный риск реализуется.</w:t>
      </w:r>
      <w:proofErr w:type="gramEnd"/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27. Первоначально оценка рисков должна быть проведена на качественной основе, затем для наиболее критических рисков может быть проведена количественная оценка. Риски, которые не поддаются количественной оценке, оцениваются только на качественной основе. </w:t>
      </w:r>
    </w:p>
    <w:p w:rsidR="00966DC1" w:rsidRP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>28. Все идентифицированные и оцененные риски должны быть отражены на карте рисков.</w:t>
      </w:r>
      <w:r w:rsidR="004D6233">
        <w:rPr>
          <w:bCs/>
        </w:rPr>
        <w:t xml:space="preserve"> </w:t>
      </w:r>
      <w:r w:rsidRPr="004D6233">
        <w:rPr>
          <w:bCs/>
        </w:rPr>
        <w:t>Порядок проведения качественной и количественной оценки рисков определяется в Правилах идентификации и оценки рисков акционерного общества «Агентство «</w:t>
      </w:r>
      <w:proofErr w:type="gramStart"/>
      <w:r w:rsidRPr="004D6233">
        <w:rPr>
          <w:bCs/>
        </w:rPr>
        <w:t>Хабар</w:t>
      </w:r>
      <w:proofErr w:type="gramEnd"/>
      <w:r w:rsidRPr="004D6233">
        <w:rPr>
          <w:bCs/>
        </w:rPr>
        <w:t>».</w:t>
      </w:r>
    </w:p>
    <w:p w:rsidR="00966DC1" w:rsidRDefault="00966DC1" w:rsidP="00966DC1">
      <w:pPr>
        <w:pStyle w:val="a3"/>
        <w:spacing w:before="5"/>
        <w:ind w:left="0" w:firstLine="0"/>
        <w:jc w:val="left"/>
        <w:rPr>
          <w:b/>
          <w:bCs/>
        </w:rPr>
      </w:pPr>
    </w:p>
    <w:p w:rsidR="00966DC1" w:rsidRPr="00966DC1" w:rsidRDefault="00966DC1" w:rsidP="00180044">
      <w:pPr>
        <w:pStyle w:val="a3"/>
        <w:spacing w:before="5"/>
        <w:jc w:val="center"/>
        <w:rPr>
          <w:b/>
          <w:bCs/>
        </w:rPr>
      </w:pPr>
      <w:bookmarkStart w:id="0" w:name="_GoBack"/>
      <w:bookmarkEnd w:id="0"/>
      <w:r w:rsidRPr="00966DC1">
        <w:rPr>
          <w:b/>
          <w:bCs/>
        </w:rPr>
        <w:t>8. Управление рисками</w:t>
      </w:r>
    </w:p>
    <w:p w:rsidR="004D6233" w:rsidRDefault="004D6233" w:rsidP="00966DC1">
      <w:pPr>
        <w:pStyle w:val="a3"/>
        <w:spacing w:before="5"/>
        <w:rPr>
          <w:b/>
          <w:bCs/>
        </w:rPr>
      </w:pP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29. Управление рисками позволяет уменьшить негативный эффект и </w:t>
      </w:r>
      <w:r w:rsidRPr="004D6233">
        <w:rPr>
          <w:bCs/>
        </w:rPr>
        <w:lastRenderedPageBreak/>
        <w:t xml:space="preserve">вероятность убытков или получить финансовое возмещение, связанной с возникающими рисками деятельности.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30. Общество определяет методы реагирования на возникающие риски и разрабатывает планы мероприятий по управлению рисками, которые могут включать в себя следующие действия: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>1) уход (уклонение) от риска/</w:t>
      </w:r>
      <w:proofErr w:type="gramStart"/>
      <w:r w:rsidRPr="004D6233">
        <w:rPr>
          <w:bCs/>
        </w:rPr>
        <w:t>избежание</w:t>
      </w:r>
      <w:proofErr w:type="gramEnd"/>
      <w:r w:rsidRPr="004D6233">
        <w:rPr>
          <w:bCs/>
        </w:rPr>
        <w:t xml:space="preserve"> риска путем принятия решения против продолжения или принятия действия, которое является источником возникновения риска (например, альтернативный сценарий реализации);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2) передачу/разделение риска или частичную передачу риска другому контрагенту, включая использование различных механизмов (например, заключение страховых соглашений), позволяющих разделение ответственности и обязательств;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3) уменьшение и контролирование рисков, то есть, воздействие путем использования предупредительных мероприятий и планирования действий в случае реализации риска, что включает изменение степени вероятности реализации риска в сторону уменьшения и изменение причин возникновения или последствий от реализации риска в целях снижения уровня возможных потерь; </w:t>
      </w:r>
    </w:p>
    <w:p w:rsid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 xml:space="preserve">4) принятие риска, подразумевающее, что его уровень допустим, и принимается возможность его проявление и применения мероприятий по его минимизации. </w:t>
      </w:r>
    </w:p>
    <w:p w:rsidR="00966DC1" w:rsidRP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>31. Планы мероприятий по управлению рисками Общества являются обязательными для исполнения всеми структурными подразделениям.</w:t>
      </w:r>
    </w:p>
    <w:p w:rsidR="004D6233" w:rsidRDefault="004D6233" w:rsidP="00966DC1">
      <w:pPr>
        <w:pStyle w:val="a3"/>
        <w:spacing w:before="5"/>
        <w:rPr>
          <w:b/>
          <w:bCs/>
        </w:rPr>
      </w:pPr>
    </w:p>
    <w:p w:rsidR="00966DC1" w:rsidRPr="00966DC1" w:rsidRDefault="00966DC1" w:rsidP="004D6233">
      <w:pPr>
        <w:pStyle w:val="a3"/>
        <w:spacing w:before="5"/>
        <w:jc w:val="center"/>
        <w:rPr>
          <w:b/>
          <w:bCs/>
        </w:rPr>
      </w:pPr>
      <w:r w:rsidRPr="00966DC1">
        <w:rPr>
          <w:b/>
          <w:bCs/>
        </w:rPr>
        <w:t>9. Мониторинг и контроль рисков</w:t>
      </w:r>
    </w:p>
    <w:p w:rsidR="004D6233" w:rsidRDefault="004D6233" w:rsidP="00966DC1">
      <w:pPr>
        <w:pStyle w:val="a3"/>
        <w:spacing w:before="5"/>
        <w:ind w:left="0" w:firstLine="0"/>
        <w:jc w:val="left"/>
        <w:rPr>
          <w:b/>
          <w:bCs/>
        </w:rPr>
      </w:pPr>
    </w:p>
    <w:p w:rsidR="00966DC1" w:rsidRPr="004D6233" w:rsidRDefault="00966DC1" w:rsidP="004D6233">
      <w:pPr>
        <w:pStyle w:val="a3"/>
        <w:spacing w:before="5"/>
        <w:ind w:left="142" w:firstLine="425"/>
        <w:rPr>
          <w:bCs/>
        </w:rPr>
      </w:pPr>
      <w:r w:rsidRPr="004D6233">
        <w:rPr>
          <w:bCs/>
        </w:rPr>
        <w:t xml:space="preserve">32. Мониторинг и </w:t>
      </w:r>
      <w:proofErr w:type="gramStart"/>
      <w:r w:rsidRPr="004D6233">
        <w:rPr>
          <w:bCs/>
        </w:rPr>
        <w:t>контроль за</w:t>
      </w:r>
      <w:proofErr w:type="gramEnd"/>
      <w:r w:rsidRPr="004D6233">
        <w:rPr>
          <w:bCs/>
        </w:rPr>
        <w:t xml:space="preserve"> процессом управления рисками Общества</w:t>
      </w:r>
      <w:r w:rsidR="004D6233">
        <w:rPr>
          <w:bCs/>
        </w:rPr>
        <w:t xml:space="preserve"> </w:t>
      </w:r>
      <w:r w:rsidRPr="004D6233">
        <w:rPr>
          <w:bCs/>
        </w:rPr>
        <w:t>позволяет обеспечить выполнение конкретных мер по реагированию на риски и включает такие меры как одобрение, согласование, установление лимитов анализ проводимых операций, распределение обязанностей и т.д.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33. В рамках обеспечения контроля проводится пошаговый анализ процессов для определения целесообразности включения соответствующих действий или показателей по управлению рисками в Обществе, а также разрабатываются и реализуются конкретные меры, которые позволят уменьшить негативные последствия и вероятность рисков. </w:t>
      </w: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34. При осуществлении </w:t>
      </w:r>
      <w:proofErr w:type="gramStart"/>
      <w:r w:rsidRPr="004D6233">
        <w:rPr>
          <w:bCs/>
        </w:rPr>
        <w:t>контроля за</w:t>
      </w:r>
      <w:proofErr w:type="gramEnd"/>
      <w:r w:rsidRPr="004D6233">
        <w:rPr>
          <w:bCs/>
        </w:rPr>
        <w:t xml:space="preserve"> процессами управления рисками необходимо руководствоваться следующими требованиями: </w:t>
      </w:r>
    </w:p>
    <w:p w:rsidR="004D6233" w:rsidRDefault="00966DC1" w:rsidP="004D6233">
      <w:pPr>
        <w:pStyle w:val="a3"/>
        <w:spacing w:before="5"/>
        <w:rPr>
          <w:bCs/>
        </w:rPr>
      </w:pPr>
      <w:proofErr w:type="gramStart"/>
      <w:r w:rsidRPr="004D6233">
        <w:rPr>
          <w:bCs/>
        </w:rPr>
        <w:t xml:space="preserve">1) возможностью приведения рисков Общества в соответствие установленными нормам; </w:t>
      </w:r>
      <w:proofErr w:type="gramEnd"/>
    </w:p>
    <w:p w:rsidR="00966DC1" w:rsidRP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>2) наличием обратной связи при осуществлении процедур контроля над рисками в Обществе.</w:t>
      </w:r>
    </w:p>
    <w:p w:rsidR="004D6233" w:rsidRDefault="004D6233" w:rsidP="00966DC1">
      <w:pPr>
        <w:pStyle w:val="a3"/>
        <w:spacing w:before="5"/>
        <w:rPr>
          <w:b/>
          <w:bCs/>
        </w:rPr>
      </w:pPr>
    </w:p>
    <w:p w:rsidR="00966DC1" w:rsidRPr="00966DC1" w:rsidRDefault="004D6233" w:rsidP="004D6233">
      <w:pPr>
        <w:pStyle w:val="a3"/>
        <w:spacing w:before="5"/>
        <w:jc w:val="center"/>
        <w:rPr>
          <w:b/>
          <w:bCs/>
        </w:rPr>
      </w:pPr>
      <w:r>
        <w:rPr>
          <w:b/>
          <w:bCs/>
        </w:rPr>
        <w:t>10</w:t>
      </w:r>
      <w:r w:rsidR="00966DC1" w:rsidRPr="00966DC1">
        <w:rPr>
          <w:b/>
          <w:bCs/>
        </w:rPr>
        <w:t>. Заключительные положения</w:t>
      </w:r>
    </w:p>
    <w:p w:rsidR="004D6233" w:rsidRPr="004D6233" w:rsidRDefault="004D6233" w:rsidP="00966DC1">
      <w:pPr>
        <w:pStyle w:val="a3"/>
        <w:spacing w:before="5"/>
        <w:rPr>
          <w:bCs/>
        </w:rPr>
      </w:pPr>
    </w:p>
    <w:p w:rsidR="00966DC1" w:rsidRPr="004D6233" w:rsidRDefault="00966DC1" w:rsidP="00966DC1">
      <w:pPr>
        <w:pStyle w:val="a3"/>
        <w:spacing w:before="5"/>
        <w:rPr>
          <w:bCs/>
        </w:rPr>
      </w:pPr>
      <w:r w:rsidRPr="004D6233">
        <w:rPr>
          <w:bCs/>
        </w:rPr>
        <w:t xml:space="preserve">35. Политика вступает в силу и вводится в действие </w:t>
      </w:r>
      <w:proofErr w:type="gramStart"/>
      <w:r w:rsidRPr="004D6233">
        <w:rPr>
          <w:bCs/>
        </w:rPr>
        <w:t>с даты</w:t>
      </w:r>
      <w:proofErr w:type="gramEnd"/>
      <w:r w:rsidRPr="004D6233">
        <w:rPr>
          <w:bCs/>
        </w:rPr>
        <w:t xml:space="preserve"> ее утверждения </w:t>
      </w:r>
      <w:r w:rsidRPr="004D6233">
        <w:rPr>
          <w:bCs/>
        </w:rPr>
        <w:lastRenderedPageBreak/>
        <w:t>Советом директоров Общества. Изменения и дополнения в Политику вносятся решением Совета директоров Общества по мере необходимости, а также в случае изменения Стратегии развития Общества</w:t>
      </w:r>
      <w:r w:rsidR="004D6233">
        <w:rPr>
          <w:bCs/>
        </w:rPr>
        <w:t>.</w:t>
      </w:r>
      <w:r w:rsidRPr="004D6233">
        <w:rPr>
          <w:bCs/>
        </w:rPr>
        <w:t xml:space="preserve"> </w:t>
      </w:r>
    </w:p>
    <w:p w:rsid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>36. Если в результате изменения законодательства Республики Казахстан или Устава Общества отдельные пункты Политики вступят с ними в противоречие, то Политика в дальнейшем должна применяться в части, не противоречащей законодательству Республики Казахстана и Уставу Общества.</w:t>
      </w:r>
      <w:r w:rsidR="004D6233">
        <w:rPr>
          <w:bCs/>
        </w:rPr>
        <w:t xml:space="preserve"> </w:t>
      </w:r>
    </w:p>
    <w:p w:rsidR="00966DC1" w:rsidRPr="004D6233" w:rsidRDefault="00966DC1" w:rsidP="004D6233">
      <w:pPr>
        <w:pStyle w:val="a3"/>
        <w:spacing w:before="5"/>
        <w:rPr>
          <w:bCs/>
        </w:rPr>
      </w:pPr>
      <w:r w:rsidRPr="004D6233">
        <w:rPr>
          <w:bCs/>
        </w:rPr>
        <w:t>37. Ответственность за неисполнение требований Политики в соответствии с законами Республики Казахстан несут должностные лица Общества, риск-менеджер, руководители структурных подразделений Общества в пределах своих компетенций.</w:t>
      </w:r>
    </w:p>
    <w:p w:rsidR="00966DC1" w:rsidRPr="004D6233" w:rsidRDefault="00966DC1" w:rsidP="00966DC1">
      <w:pPr>
        <w:pStyle w:val="a3"/>
        <w:spacing w:before="5"/>
        <w:ind w:left="0" w:firstLine="0"/>
        <w:jc w:val="left"/>
        <w:rPr>
          <w:bCs/>
        </w:rPr>
      </w:pPr>
    </w:p>
    <w:p w:rsidR="00966DC1" w:rsidRDefault="00966DC1" w:rsidP="00966DC1">
      <w:pPr>
        <w:pStyle w:val="a3"/>
        <w:spacing w:before="5"/>
        <w:ind w:left="0" w:firstLine="0"/>
        <w:jc w:val="left"/>
        <w:rPr>
          <w:b/>
          <w:bCs/>
          <w:sz w:val="11"/>
        </w:rPr>
      </w:pPr>
    </w:p>
    <w:p w:rsidR="00966DC1" w:rsidRDefault="00966DC1" w:rsidP="00966DC1">
      <w:pPr>
        <w:pStyle w:val="a3"/>
        <w:spacing w:before="5"/>
        <w:ind w:left="0" w:firstLine="0"/>
        <w:jc w:val="left"/>
        <w:rPr>
          <w:b/>
          <w:bCs/>
          <w:sz w:val="11"/>
        </w:rPr>
      </w:pPr>
    </w:p>
    <w:p w:rsidR="00966DC1" w:rsidRDefault="00966DC1" w:rsidP="00966DC1">
      <w:pPr>
        <w:pStyle w:val="a3"/>
        <w:spacing w:before="5"/>
        <w:ind w:left="0" w:firstLine="0"/>
        <w:jc w:val="left"/>
        <w:rPr>
          <w:b/>
          <w:bCs/>
          <w:sz w:val="11"/>
        </w:rPr>
      </w:pPr>
    </w:p>
    <w:p w:rsidR="00966DC1" w:rsidRDefault="00966DC1" w:rsidP="00966DC1">
      <w:pPr>
        <w:pStyle w:val="a3"/>
        <w:spacing w:before="5"/>
        <w:ind w:left="0" w:firstLine="0"/>
        <w:jc w:val="left"/>
        <w:rPr>
          <w:b/>
          <w:bCs/>
          <w:sz w:val="11"/>
        </w:rPr>
      </w:pPr>
    </w:p>
    <w:p w:rsidR="00966DC1" w:rsidRDefault="00966DC1" w:rsidP="00966DC1">
      <w:pPr>
        <w:pStyle w:val="a3"/>
        <w:spacing w:before="5"/>
        <w:ind w:left="0" w:firstLine="0"/>
        <w:jc w:val="left"/>
        <w:rPr>
          <w:b/>
          <w:bCs/>
          <w:sz w:val="11"/>
        </w:rPr>
      </w:pPr>
    </w:p>
    <w:p w:rsidR="00966DC1" w:rsidRDefault="00966DC1" w:rsidP="00966DC1">
      <w:pPr>
        <w:pStyle w:val="a3"/>
        <w:spacing w:before="5"/>
        <w:ind w:left="0" w:firstLine="0"/>
        <w:jc w:val="left"/>
        <w:rPr>
          <w:b/>
          <w:bCs/>
          <w:sz w:val="11"/>
        </w:rPr>
      </w:pPr>
    </w:p>
    <w:p w:rsidR="00966DC1" w:rsidRDefault="00966DC1" w:rsidP="00966DC1">
      <w:pPr>
        <w:pStyle w:val="a3"/>
        <w:spacing w:before="5"/>
        <w:ind w:left="0" w:firstLine="0"/>
        <w:jc w:val="left"/>
        <w:rPr>
          <w:b/>
          <w:bCs/>
          <w:sz w:val="11"/>
        </w:rPr>
      </w:pPr>
    </w:p>
    <w:p w:rsidR="00966DC1" w:rsidRDefault="00966DC1" w:rsidP="00966DC1">
      <w:pPr>
        <w:pStyle w:val="a3"/>
        <w:spacing w:before="5"/>
        <w:ind w:left="0" w:firstLine="0"/>
        <w:jc w:val="left"/>
        <w:rPr>
          <w:b/>
          <w:bCs/>
          <w:sz w:val="11"/>
        </w:rPr>
      </w:pPr>
    </w:p>
    <w:p w:rsidR="00966DC1" w:rsidRDefault="00966DC1" w:rsidP="00966DC1">
      <w:pPr>
        <w:pStyle w:val="a3"/>
        <w:spacing w:before="5"/>
        <w:ind w:left="0" w:firstLine="0"/>
        <w:jc w:val="left"/>
        <w:rPr>
          <w:b/>
          <w:bCs/>
          <w:sz w:val="11"/>
        </w:rPr>
      </w:pPr>
    </w:p>
    <w:p w:rsidR="00966DC1" w:rsidRDefault="00966DC1" w:rsidP="00966DC1">
      <w:pPr>
        <w:pStyle w:val="a3"/>
        <w:spacing w:before="5"/>
        <w:ind w:left="0" w:firstLine="0"/>
        <w:jc w:val="left"/>
        <w:rPr>
          <w:b/>
          <w:bCs/>
          <w:sz w:val="11"/>
        </w:rPr>
      </w:pPr>
    </w:p>
    <w:p w:rsidR="00966DC1" w:rsidRDefault="00966DC1" w:rsidP="00966DC1">
      <w:pPr>
        <w:pStyle w:val="a3"/>
        <w:spacing w:before="5"/>
        <w:ind w:left="0" w:firstLine="0"/>
        <w:jc w:val="left"/>
        <w:rPr>
          <w:b/>
          <w:bCs/>
          <w:sz w:val="11"/>
        </w:rPr>
      </w:pPr>
    </w:p>
    <w:p w:rsidR="00966DC1" w:rsidRDefault="00966DC1" w:rsidP="00966DC1">
      <w:pPr>
        <w:pStyle w:val="a3"/>
        <w:spacing w:before="5"/>
        <w:ind w:left="0" w:firstLine="0"/>
        <w:jc w:val="left"/>
        <w:rPr>
          <w:sz w:val="11"/>
        </w:rPr>
      </w:pPr>
    </w:p>
    <w:p w:rsidR="00B740DC" w:rsidRDefault="00B13628">
      <w:pPr>
        <w:pStyle w:val="a3"/>
        <w:spacing w:before="5"/>
        <w:ind w:left="0" w:firstLine="0"/>
        <w:jc w:val="left"/>
        <w:rPr>
          <w:sz w:val="11"/>
        </w:rPr>
      </w:pPr>
      <w:r>
        <w:pict>
          <v:shape id="_x0000_s1026" style="position:absolute;margin-left:157.8pt;margin-top:8.8pt;width:308.05pt;height:.1pt;z-index:-251658752;mso-wrap-distance-left:0;mso-wrap-distance-right:0;mso-position-horizontal-relative:page" coordorigin="3156,176" coordsize="6161,0" path="m3156,176r6161,e" filled="f" strokeweight=".19811mm">
            <v:path arrowok="t"/>
            <w10:wrap type="topAndBottom" anchorx="page"/>
          </v:shape>
        </w:pict>
      </w:r>
    </w:p>
    <w:sectPr w:rsidR="00B740DC" w:rsidSect="00966DC1">
      <w:headerReference w:type="default" r:id="rId8"/>
      <w:pgSz w:w="11910" w:h="16840"/>
      <w:pgMar w:top="1140" w:right="740" w:bottom="993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28" w:rsidRDefault="00B13628">
      <w:r>
        <w:separator/>
      </w:r>
    </w:p>
  </w:endnote>
  <w:endnote w:type="continuationSeparator" w:id="0">
    <w:p w:rsidR="00B13628" w:rsidRDefault="00B1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28" w:rsidRDefault="00B13628">
      <w:r>
        <w:separator/>
      </w:r>
    </w:p>
  </w:footnote>
  <w:footnote w:type="continuationSeparator" w:id="0">
    <w:p w:rsidR="00B13628" w:rsidRDefault="00B1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DC" w:rsidRDefault="00B1362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05pt;margin-top:34.5pt;width:11.55pt;height:14.25pt;z-index:-251658752;mso-position-horizontal-relative:page;mso-position-vertical-relative:page" filled="f" stroked="f">
          <v:textbox inset="0,0,0,0">
            <w:txbxContent>
              <w:p w:rsidR="00B740DC" w:rsidRDefault="00E8066E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E4BAA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48D"/>
    <w:multiLevelType w:val="hybridMultilevel"/>
    <w:tmpl w:val="D04EDBA2"/>
    <w:lvl w:ilvl="0" w:tplc="84EE1D5E">
      <w:start w:val="1"/>
      <w:numFmt w:val="decimal"/>
      <w:lvlText w:val="%1)"/>
      <w:lvlJc w:val="left"/>
      <w:pPr>
        <w:ind w:left="84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3285AE">
      <w:numFmt w:val="bullet"/>
      <w:lvlText w:val="•"/>
      <w:lvlJc w:val="left"/>
      <w:pPr>
        <w:ind w:left="1742" w:hanging="305"/>
      </w:pPr>
      <w:rPr>
        <w:rFonts w:hint="default"/>
        <w:lang w:val="ru-RU" w:eastAsia="en-US" w:bidi="ar-SA"/>
      </w:rPr>
    </w:lvl>
    <w:lvl w:ilvl="2" w:tplc="0718667E">
      <w:numFmt w:val="bullet"/>
      <w:lvlText w:val="•"/>
      <w:lvlJc w:val="left"/>
      <w:pPr>
        <w:ind w:left="2645" w:hanging="305"/>
      </w:pPr>
      <w:rPr>
        <w:rFonts w:hint="default"/>
        <w:lang w:val="ru-RU" w:eastAsia="en-US" w:bidi="ar-SA"/>
      </w:rPr>
    </w:lvl>
    <w:lvl w:ilvl="3" w:tplc="47F00DF0">
      <w:numFmt w:val="bullet"/>
      <w:lvlText w:val="•"/>
      <w:lvlJc w:val="left"/>
      <w:pPr>
        <w:ind w:left="3547" w:hanging="305"/>
      </w:pPr>
      <w:rPr>
        <w:rFonts w:hint="default"/>
        <w:lang w:val="ru-RU" w:eastAsia="en-US" w:bidi="ar-SA"/>
      </w:rPr>
    </w:lvl>
    <w:lvl w:ilvl="4" w:tplc="05D65F6E">
      <w:numFmt w:val="bullet"/>
      <w:lvlText w:val="•"/>
      <w:lvlJc w:val="left"/>
      <w:pPr>
        <w:ind w:left="4450" w:hanging="305"/>
      </w:pPr>
      <w:rPr>
        <w:rFonts w:hint="default"/>
        <w:lang w:val="ru-RU" w:eastAsia="en-US" w:bidi="ar-SA"/>
      </w:rPr>
    </w:lvl>
    <w:lvl w:ilvl="5" w:tplc="74CC50D0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B64E6852">
      <w:numFmt w:val="bullet"/>
      <w:lvlText w:val="•"/>
      <w:lvlJc w:val="left"/>
      <w:pPr>
        <w:ind w:left="6255" w:hanging="305"/>
      </w:pPr>
      <w:rPr>
        <w:rFonts w:hint="default"/>
        <w:lang w:val="ru-RU" w:eastAsia="en-US" w:bidi="ar-SA"/>
      </w:rPr>
    </w:lvl>
    <w:lvl w:ilvl="7" w:tplc="830A9DD4">
      <w:numFmt w:val="bullet"/>
      <w:lvlText w:val="•"/>
      <w:lvlJc w:val="left"/>
      <w:pPr>
        <w:ind w:left="7158" w:hanging="305"/>
      </w:pPr>
      <w:rPr>
        <w:rFonts w:hint="default"/>
        <w:lang w:val="ru-RU" w:eastAsia="en-US" w:bidi="ar-SA"/>
      </w:rPr>
    </w:lvl>
    <w:lvl w:ilvl="8" w:tplc="52FCE0F8">
      <w:numFmt w:val="bullet"/>
      <w:lvlText w:val="•"/>
      <w:lvlJc w:val="left"/>
      <w:pPr>
        <w:ind w:left="8061" w:hanging="305"/>
      </w:pPr>
      <w:rPr>
        <w:rFonts w:hint="default"/>
        <w:lang w:val="ru-RU" w:eastAsia="en-US" w:bidi="ar-SA"/>
      </w:rPr>
    </w:lvl>
  </w:abstractNum>
  <w:abstractNum w:abstractNumId="1">
    <w:nsid w:val="1ACE7C9D"/>
    <w:multiLevelType w:val="hybridMultilevel"/>
    <w:tmpl w:val="B2A01064"/>
    <w:lvl w:ilvl="0" w:tplc="47DEA3BE">
      <w:start w:val="1"/>
      <w:numFmt w:val="decimal"/>
      <w:lvlText w:val="%1)"/>
      <w:lvlJc w:val="left"/>
      <w:pPr>
        <w:ind w:left="910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143A24">
      <w:numFmt w:val="bullet"/>
      <w:lvlText w:val="•"/>
      <w:lvlJc w:val="left"/>
      <w:pPr>
        <w:ind w:left="1814" w:hanging="375"/>
      </w:pPr>
      <w:rPr>
        <w:rFonts w:hint="default"/>
        <w:lang w:val="ru-RU" w:eastAsia="en-US" w:bidi="ar-SA"/>
      </w:rPr>
    </w:lvl>
    <w:lvl w:ilvl="2" w:tplc="FC808608">
      <w:numFmt w:val="bullet"/>
      <w:lvlText w:val="•"/>
      <w:lvlJc w:val="left"/>
      <w:pPr>
        <w:ind w:left="2709" w:hanging="375"/>
      </w:pPr>
      <w:rPr>
        <w:rFonts w:hint="default"/>
        <w:lang w:val="ru-RU" w:eastAsia="en-US" w:bidi="ar-SA"/>
      </w:rPr>
    </w:lvl>
    <w:lvl w:ilvl="3" w:tplc="57E68554">
      <w:numFmt w:val="bullet"/>
      <w:lvlText w:val="•"/>
      <w:lvlJc w:val="left"/>
      <w:pPr>
        <w:ind w:left="3603" w:hanging="375"/>
      </w:pPr>
      <w:rPr>
        <w:rFonts w:hint="default"/>
        <w:lang w:val="ru-RU" w:eastAsia="en-US" w:bidi="ar-SA"/>
      </w:rPr>
    </w:lvl>
    <w:lvl w:ilvl="4" w:tplc="878C8A9C">
      <w:numFmt w:val="bullet"/>
      <w:lvlText w:val="•"/>
      <w:lvlJc w:val="left"/>
      <w:pPr>
        <w:ind w:left="4498" w:hanging="375"/>
      </w:pPr>
      <w:rPr>
        <w:rFonts w:hint="default"/>
        <w:lang w:val="ru-RU" w:eastAsia="en-US" w:bidi="ar-SA"/>
      </w:rPr>
    </w:lvl>
    <w:lvl w:ilvl="5" w:tplc="0B180A84">
      <w:numFmt w:val="bullet"/>
      <w:lvlText w:val="•"/>
      <w:lvlJc w:val="left"/>
      <w:pPr>
        <w:ind w:left="5393" w:hanging="375"/>
      </w:pPr>
      <w:rPr>
        <w:rFonts w:hint="default"/>
        <w:lang w:val="ru-RU" w:eastAsia="en-US" w:bidi="ar-SA"/>
      </w:rPr>
    </w:lvl>
    <w:lvl w:ilvl="6" w:tplc="AE3A8972">
      <w:numFmt w:val="bullet"/>
      <w:lvlText w:val="•"/>
      <w:lvlJc w:val="left"/>
      <w:pPr>
        <w:ind w:left="6287" w:hanging="375"/>
      </w:pPr>
      <w:rPr>
        <w:rFonts w:hint="default"/>
        <w:lang w:val="ru-RU" w:eastAsia="en-US" w:bidi="ar-SA"/>
      </w:rPr>
    </w:lvl>
    <w:lvl w:ilvl="7" w:tplc="47E0D950">
      <w:numFmt w:val="bullet"/>
      <w:lvlText w:val="•"/>
      <w:lvlJc w:val="left"/>
      <w:pPr>
        <w:ind w:left="7182" w:hanging="375"/>
      </w:pPr>
      <w:rPr>
        <w:rFonts w:hint="default"/>
        <w:lang w:val="ru-RU" w:eastAsia="en-US" w:bidi="ar-SA"/>
      </w:rPr>
    </w:lvl>
    <w:lvl w:ilvl="8" w:tplc="4AA4C9D0">
      <w:numFmt w:val="bullet"/>
      <w:lvlText w:val="•"/>
      <w:lvlJc w:val="left"/>
      <w:pPr>
        <w:ind w:left="8077" w:hanging="375"/>
      </w:pPr>
      <w:rPr>
        <w:rFonts w:hint="default"/>
        <w:lang w:val="ru-RU" w:eastAsia="en-US" w:bidi="ar-SA"/>
      </w:rPr>
    </w:lvl>
  </w:abstractNum>
  <w:abstractNum w:abstractNumId="2">
    <w:nsid w:val="23B6273D"/>
    <w:multiLevelType w:val="hybridMultilevel"/>
    <w:tmpl w:val="23BAE90E"/>
    <w:lvl w:ilvl="0" w:tplc="85A0C832">
      <w:start w:val="1"/>
      <w:numFmt w:val="decimal"/>
      <w:lvlText w:val="%1)"/>
      <w:lvlJc w:val="left"/>
      <w:pPr>
        <w:ind w:left="11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8CA7CC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F1F61E2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CFDCABB8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22F440E6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5" w:tplc="364A3094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0B04D4C2">
      <w:numFmt w:val="bullet"/>
      <w:lvlText w:val="•"/>
      <w:lvlJc w:val="left"/>
      <w:pPr>
        <w:ind w:left="5967" w:hanging="360"/>
      </w:pPr>
      <w:rPr>
        <w:rFonts w:hint="default"/>
        <w:lang w:val="ru-RU" w:eastAsia="en-US" w:bidi="ar-SA"/>
      </w:rPr>
    </w:lvl>
    <w:lvl w:ilvl="7" w:tplc="CCDEDCA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92F2F6E2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3">
    <w:nsid w:val="269964D1"/>
    <w:multiLevelType w:val="hybridMultilevel"/>
    <w:tmpl w:val="DD3A8DCE"/>
    <w:lvl w:ilvl="0" w:tplc="A0A6925A">
      <w:start w:val="1"/>
      <w:numFmt w:val="decimal"/>
      <w:lvlText w:val="%1)"/>
      <w:lvlJc w:val="left"/>
      <w:pPr>
        <w:ind w:left="118" w:hanging="5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A8CD9A">
      <w:numFmt w:val="bullet"/>
      <w:lvlText w:val="•"/>
      <w:lvlJc w:val="left"/>
      <w:pPr>
        <w:ind w:left="1094" w:hanging="591"/>
      </w:pPr>
      <w:rPr>
        <w:rFonts w:hint="default"/>
        <w:lang w:val="ru-RU" w:eastAsia="en-US" w:bidi="ar-SA"/>
      </w:rPr>
    </w:lvl>
    <w:lvl w:ilvl="2" w:tplc="369A2040">
      <w:numFmt w:val="bullet"/>
      <w:lvlText w:val="•"/>
      <w:lvlJc w:val="left"/>
      <w:pPr>
        <w:ind w:left="2069" w:hanging="591"/>
      </w:pPr>
      <w:rPr>
        <w:rFonts w:hint="default"/>
        <w:lang w:val="ru-RU" w:eastAsia="en-US" w:bidi="ar-SA"/>
      </w:rPr>
    </w:lvl>
    <w:lvl w:ilvl="3" w:tplc="9F5AB360">
      <w:numFmt w:val="bullet"/>
      <w:lvlText w:val="•"/>
      <w:lvlJc w:val="left"/>
      <w:pPr>
        <w:ind w:left="3043" w:hanging="591"/>
      </w:pPr>
      <w:rPr>
        <w:rFonts w:hint="default"/>
        <w:lang w:val="ru-RU" w:eastAsia="en-US" w:bidi="ar-SA"/>
      </w:rPr>
    </w:lvl>
    <w:lvl w:ilvl="4" w:tplc="F4F0339A">
      <w:numFmt w:val="bullet"/>
      <w:lvlText w:val="•"/>
      <w:lvlJc w:val="left"/>
      <w:pPr>
        <w:ind w:left="4018" w:hanging="591"/>
      </w:pPr>
      <w:rPr>
        <w:rFonts w:hint="default"/>
        <w:lang w:val="ru-RU" w:eastAsia="en-US" w:bidi="ar-SA"/>
      </w:rPr>
    </w:lvl>
    <w:lvl w:ilvl="5" w:tplc="E08E27AE">
      <w:numFmt w:val="bullet"/>
      <w:lvlText w:val="•"/>
      <w:lvlJc w:val="left"/>
      <w:pPr>
        <w:ind w:left="4993" w:hanging="591"/>
      </w:pPr>
      <w:rPr>
        <w:rFonts w:hint="default"/>
        <w:lang w:val="ru-RU" w:eastAsia="en-US" w:bidi="ar-SA"/>
      </w:rPr>
    </w:lvl>
    <w:lvl w:ilvl="6" w:tplc="8EFAA1D0">
      <w:numFmt w:val="bullet"/>
      <w:lvlText w:val="•"/>
      <w:lvlJc w:val="left"/>
      <w:pPr>
        <w:ind w:left="5967" w:hanging="591"/>
      </w:pPr>
      <w:rPr>
        <w:rFonts w:hint="default"/>
        <w:lang w:val="ru-RU" w:eastAsia="en-US" w:bidi="ar-SA"/>
      </w:rPr>
    </w:lvl>
    <w:lvl w:ilvl="7" w:tplc="1102BC94">
      <w:numFmt w:val="bullet"/>
      <w:lvlText w:val="•"/>
      <w:lvlJc w:val="left"/>
      <w:pPr>
        <w:ind w:left="6942" w:hanging="591"/>
      </w:pPr>
      <w:rPr>
        <w:rFonts w:hint="default"/>
        <w:lang w:val="ru-RU" w:eastAsia="en-US" w:bidi="ar-SA"/>
      </w:rPr>
    </w:lvl>
    <w:lvl w:ilvl="8" w:tplc="EA545C68">
      <w:numFmt w:val="bullet"/>
      <w:lvlText w:val="•"/>
      <w:lvlJc w:val="left"/>
      <w:pPr>
        <w:ind w:left="7917" w:hanging="591"/>
      </w:pPr>
      <w:rPr>
        <w:rFonts w:hint="default"/>
        <w:lang w:val="ru-RU" w:eastAsia="en-US" w:bidi="ar-SA"/>
      </w:rPr>
    </w:lvl>
  </w:abstractNum>
  <w:abstractNum w:abstractNumId="4">
    <w:nsid w:val="3AB20054"/>
    <w:multiLevelType w:val="hybridMultilevel"/>
    <w:tmpl w:val="968E5AFE"/>
    <w:lvl w:ilvl="0" w:tplc="39060E7E">
      <w:start w:val="1"/>
      <w:numFmt w:val="decimal"/>
      <w:lvlText w:val="%1)"/>
      <w:lvlJc w:val="left"/>
      <w:pPr>
        <w:ind w:left="118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06F37C">
      <w:numFmt w:val="bullet"/>
      <w:lvlText w:val="•"/>
      <w:lvlJc w:val="left"/>
      <w:pPr>
        <w:ind w:left="1094" w:hanging="314"/>
      </w:pPr>
      <w:rPr>
        <w:rFonts w:hint="default"/>
        <w:lang w:val="ru-RU" w:eastAsia="en-US" w:bidi="ar-SA"/>
      </w:rPr>
    </w:lvl>
    <w:lvl w:ilvl="2" w:tplc="731C906E">
      <w:numFmt w:val="bullet"/>
      <w:lvlText w:val="•"/>
      <w:lvlJc w:val="left"/>
      <w:pPr>
        <w:ind w:left="2069" w:hanging="314"/>
      </w:pPr>
      <w:rPr>
        <w:rFonts w:hint="default"/>
        <w:lang w:val="ru-RU" w:eastAsia="en-US" w:bidi="ar-SA"/>
      </w:rPr>
    </w:lvl>
    <w:lvl w:ilvl="3" w:tplc="60089758">
      <w:numFmt w:val="bullet"/>
      <w:lvlText w:val="•"/>
      <w:lvlJc w:val="left"/>
      <w:pPr>
        <w:ind w:left="3043" w:hanging="314"/>
      </w:pPr>
      <w:rPr>
        <w:rFonts w:hint="default"/>
        <w:lang w:val="ru-RU" w:eastAsia="en-US" w:bidi="ar-SA"/>
      </w:rPr>
    </w:lvl>
    <w:lvl w:ilvl="4" w:tplc="9D6EF312">
      <w:numFmt w:val="bullet"/>
      <w:lvlText w:val="•"/>
      <w:lvlJc w:val="left"/>
      <w:pPr>
        <w:ind w:left="4018" w:hanging="314"/>
      </w:pPr>
      <w:rPr>
        <w:rFonts w:hint="default"/>
        <w:lang w:val="ru-RU" w:eastAsia="en-US" w:bidi="ar-SA"/>
      </w:rPr>
    </w:lvl>
    <w:lvl w:ilvl="5" w:tplc="7D3839B4">
      <w:numFmt w:val="bullet"/>
      <w:lvlText w:val="•"/>
      <w:lvlJc w:val="left"/>
      <w:pPr>
        <w:ind w:left="4993" w:hanging="314"/>
      </w:pPr>
      <w:rPr>
        <w:rFonts w:hint="default"/>
        <w:lang w:val="ru-RU" w:eastAsia="en-US" w:bidi="ar-SA"/>
      </w:rPr>
    </w:lvl>
    <w:lvl w:ilvl="6" w:tplc="01FA4FE4">
      <w:numFmt w:val="bullet"/>
      <w:lvlText w:val="•"/>
      <w:lvlJc w:val="left"/>
      <w:pPr>
        <w:ind w:left="5967" w:hanging="314"/>
      </w:pPr>
      <w:rPr>
        <w:rFonts w:hint="default"/>
        <w:lang w:val="ru-RU" w:eastAsia="en-US" w:bidi="ar-SA"/>
      </w:rPr>
    </w:lvl>
    <w:lvl w:ilvl="7" w:tplc="4E0A5BA2">
      <w:numFmt w:val="bullet"/>
      <w:lvlText w:val="•"/>
      <w:lvlJc w:val="left"/>
      <w:pPr>
        <w:ind w:left="6942" w:hanging="314"/>
      </w:pPr>
      <w:rPr>
        <w:rFonts w:hint="default"/>
        <w:lang w:val="ru-RU" w:eastAsia="en-US" w:bidi="ar-SA"/>
      </w:rPr>
    </w:lvl>
    <w:lvl w:ilvl="8" w:tplc="EE50190E">
      <w:numFmt w:val="bullet"/>
      <w:lvlText w:val="•"/>
      <w:lvlJc w:val="left"/>
      <w:pPr>
        <w:ind w:left="7917" w:hanging="314"/>
      </w:pPr>
      <w:rPr>
        <w:rFonts w:hint="default"/>
        <w:lang w:val="ru-RU" w:eastAsia="en-US" w:bidi="ar-SA"/>
      </w:rPr>
    </w:lvl>
  </w:abstractNum>
  <w:abstractNum w:abstractNumId="5">
    <w:nsid w:val="4C4A6D41"/>
    <w:multiLevelType w:val="hybridMultilevel"/>
    <w:tmpl w:val="5CE89DCC"/>
    <w:lvl w:ilvl="0" w:tplc="3EB65B92">
      <w:start w:val="5"/>
      <w:numFmt w:val="decimal"/>
      <w:lvlText w:val="%1."/>
      <w:lvlJc w:val="left"/>
      <w:pPr>
        <w:ind w:left="63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78E170">
      <w:start w:val="10"/>
      <w:numFmt w:val="decimal"/>
      <w:lvlText w:val="%2."/>
      <w:lvlJc w:val="left"/>
      <w:pPr>
        <w:ind w:left="118" w:hanging="44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B7C93CA">
      <w:numFmt w:val="bullet"/>
      <w:lvlText w:val="•"/>
      <w:lvlJc w:val="left"/>
      <w:pPr>
        <w:ind w:left="3040" w:hanging="442"/>
      </w:pPr>
      <w:rPr>
        <w:rFonts w:hint="default"/>
        <w:lang w:val="ru-RU" w:eastAsia="en-US" w:bidi="ar-SA"/>
      </w:rPr>
    </w:lvl>
    <w:lvl w:ilvl="3" w:tplc="1BC478F4">
      <w:numFmt w:val="bullet"/>
      <w:lvlText w:val="•"/>
      <w:lvlJc w:val="left"/>
      <w:pPr>
        <w:ind w:left="3280" w:hanging="442"/>
      </w:pPr>
      <w:rPr>
        <w:rFonts w:hint="default"/>
        <w:lang w:val="ru-RU" w:eastAsia="en-US" w:bidi="ar-SA"/>
      </w:rPr>
    </w:lvl>
    <w:lvl w:ilvl="4" w:tplc="C09A4BB2">
      <w:numFmt w:val="bullet"/>
      <w:lvlText w:val="•"/>
      <w:lvlJc w:val="left"/>
      <w:pPr>
        <w:ind w:left="3560" w:hanging="442"/>
      </w:pPr>
      <w:rPr>
        <w:rFonts w:hint="default"/>
        <w:lang w:val="ru-RU" w:eastAsia="en-US" w:bidi="ar-SA"/>
      </w:rPr>
    </w:lvl>
    <w:lvl w:ilvl="5" w:tplc="7D56D026">
      <w:numFmt w:val="bullet"/>
      <w:lvlText w:val="•"/>
      <w:lvlJc w:val="left"/>
      <w:pPr>
        <w:ind w:left="3720" w:hanging="442"/>
      </w:pPr>
      <w:rPr>
        <w:rFonts w:hint="default"/>
        <w:lang w:val="ru-RU" w:eastAsia="en-US" w:bidi="ar-SA"/>
      </w:rPr>
    </w:lvl>
    <w:lvl w:ilvl="6" w:tplc="CC044E02">
      <w:numFmt w:val="bullet"/>
      <w:lvlText w:val="•"/>
      <w:lvlJc w:val="left"/>
      <w:pPr>
        <w:ind w:left="4120" w:hanging="442"/>
      </w:pPr>
      <w:rPr>
        <w:rFonts w:hint="default"/>
        <w:lang w:val="ru-RU" w:eastAsia="en-US" w:bidi="ar-SA"/>
      </w:rPr>
    </w:lvl>
    <w:lvl w:ilvl="7" w:tplc="0F1AD380">
      <w:numFmt w:val="bullet"/>
      <w:lvlText w:val="•"/>
      <w:lvlJc w:val="left"/>
      <w:pPr>
        <w:ind w:left="5556" w:hanging="442"/>
      </w:pPr>
      <w:rPr>
        <w:rFonts w:hint="default"/>
        <w:lang w:val="ru-RU" w:eastAsia="en-US" w:bidi="ar-SA"/>
      </w:rPr>
    </w:lvl>
    <w:lvl w:ilvl="8" w:tplc="8DCC64E4">
      <w:numFmt w:val="bullet"/>
      <w:lvlText w:val="•"/>
      <w:lvlJc w:val="left"/>
      <w:pPr>
        <w:ind w:left="6993" w:hanging="442"/>
      </w:pPr>
      <w:rPr>
        <w:rFonts w:hint="default"/>
        <w:lang w:val="ru-RU" w:eastAsia="en-US" w:bidi="ar-SA"/>
      </w:rPr>
    </w:lvl>
  </w:abstractNum>
  <w:abstractNum w:abstractNumId="6">
    <w:nsid w:val="4D9465F9"/>
    <w:multiLevelType w:val="hybridMultilevel"/>
    <w:tmpl w:val="83B2CFB2"/>
    <w:lvl w:ilvl="0" w:tplc="8A06B346">
      <w:start w:val="1"/>
      <w:numFmt w:val="decimal"/>
      <w:lvlText w:val="%1."/>
      <w:lvlJc w:val="left"/>
      <w:pPr>
        <w:ind w:left="975" w:hanging="4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68D40E">
      <w:numFmt w:val="bullet"/>
      <w:lvlText w:val="•"/>
      <w:lvlJc w:val="left"/>
      <w:pPr>
        <w:ind w:left="2660" w:hanging="440"/>
      </w:pPr>
      <w:rPr>
        <w:rFonts w:hint="default"/>
        <w:lang w:val="ru-RU" w:eastAsia="en-US" w:bidi="ar-SA"/>
      </w:rPr>
    </w:lvl>
    <w:lvl w:ilvl="2" w:tplc="CF3608C4">
      <w:numFmt w:val="bullet"/>
      <w:lvlText w:val="•"/>
      <w:lvlJc w:val="left"/>
      <w:pPr>
        <w:ind w:left="3000" w:hanging="440"/>
      </w:pPr>
      <w:rPr>
        <w:rFonts w:hint="default"/>
        <w:lang w:val="ru-RU" w:eastAsia="en-US" w:bidi="ar-SA"/>
      </w:rPr>
    </w:lvl>
    <w:lvl w:ilvl="3" w:tplc="870689FE">
      <w:numFmt w:val="bullet"/>
      <w:lvlText w:val="•"/>
      <w:lvlJc w:val="left"/>
      <w:pPr>
        <w:ind w:left="3480" w:hanging="440"/>
      </w:pPr>
      <w:rPr>
        <w:rFonts w:hint="default"/>
        <w:lang w:val="ru-RU" w:eastAsia="en-US" w:bidi="ar-SA"/>
      </w:rPr>
    </w:lvl>
    <w:lvl w:ilvl="4" w:tplc="453A1D6C">
      <w:numFmt w:val="bullet"/>
      <w:lvlText w:val="•"/>
      <w:lvlJc w:val="left"/>
      <w:pPr>
        <w:ind w:left="4392" w:hanging="440"/>
      </w:pPr>
      <w:rPr>
        <w:rFonts w:hint="default"/>
        <w:lang w:val="ru-RU" w:eastAsia="en-US" w:bidi="ar-SA"/>
      </w:rPr>
    </w:lvl>
    <w:lvl w:ilvl="5" w:tplc="3D50B592">
      <w:numFmt w:val="bullet"/>
      <w:lvlText w:val="•"/>
      <w:lvlJc w:val="left"/>
      <w:pPr>
        <w:ind w:left="5304" w:hanging="440"/>
      </w:pPr>
      <w:rPr>
        <w:rFonts w:hint="default"/>
        <w:lang w:val="ru-RU" w:eastAsia="en-US" w:bidi="ar-SA"/>
      </w:rPr>
    </w:lvl>
    <w:lvl w:ilvl="6" w:tplc="4C5CB512">
      <w:numFmt w:val="bullet"/>
      <w:lvlText w:val="•"/>
      <w:lvlJc w:val="left"/>
      <w:pPr>
        <w:ind w:left="6217" w:hanging="440"/>
      </w:pPr>
      <w:rPr>
        <w:rFonts w:hint="default"/>
        <w:lang w:val="ru-RU" w:eastAsia="en-US" w:bidi="ar-SA"/>
      </w:rPr>
    </w:lvl>
    <w:lvl w:ilvl="7" w:tplc="ED488960">
      <w:numFmt w:val="bullet"/>
      <w:lvlText w:val="•"/>
      <w:lvlJc w:val="left"/>
      <w:pPr>
        <w:ind w:left="7129" w:hanging="440"/>
      </w:pPr>
      <w:rPr>
        <w:rFonts w:hint="default"/>
        <w:lang w:val="ru-RU" w:eastAsia="en-US" w:bidi="ar-SA"/>
      </w:rPr>
    </w:lvl>
    <w:lvl w:ilvl="8" w:tplc="A4CCC692">
      <w:numFmt w:val="bullet"/>
      <w:lvlText w:val="•"/>
      <w:lvlJc w:val="left"/>
      <w:pPr>
        <w:ind w:left="8041" w:hanging="440"/>
      </w:pPr>
      <w:rPr>
        <w:rFonts w:hint="default"/>
        <w:lang w:val="ru-RU" w:eastAsia="en-US" w:bidi="ar-SA"/>
      </w:rPr>
    </w:lvl>
  </w:abstractNum>
  <w:abstractNum w:abstractNumId="7">
    <w:nsid w:val="4DD07587"/>
    <w:multiLevelType w:val="hybridMultilevel"/>
    <w:tmpl w:val="19F8A534"/>
    <w:lvl w:ilvl="0" w:tplc="615C9228">
      <w:start w:val="1"/>
      <w:numFmt w:val="decimal"/>
      <w:lvlText w:val="%1)"/>
      <w:lvlJc w:val="left"/>
      <w:pPr>
        <w:ind w:left="118" w:hanging="3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908242">
      <w:numFmt w:val="bullet"/>
      <w:lvlText w:val="•"/>
      <w:lvlJc w:val="left"/>
      <w:pPr>
        <w:ind w:left="1094" w:hanging="382"/>
      </w:pPr>
      <w:rPr>
        <w:rFonts w:hint="default"/>
        <w:lang w:val="ru-RU" w:eastAsia="en-US" w:bidi="ar-SA"/>
      </w:rPr>
    </w:lvl>
    <w:lvl w:ilvl="2" w:tplc="8B18BA3C">
      <w:numFmt w:val="bullet"/>
      <w:lvlText w:val="•"/>
      <w:lvlJc w:val="left"/>
      <w:pPr>
        <w:ind w:left="2069" w:hanging="382"/>
      </w:pPr>
      <w:rPr>
        <w:rFonts w:hint="default"/>
        <w:lang w:val="ru-RU" w:eastAsia="en-US" w:bidi="ar-SA"/>
      </w:rPr>
    </w:lvl>
    <w:lvl w:ilvl="3" w:tplc="198440B0">
      <w:numFmt w:val="bullet"/>
      <w:lvlText w:val="•"/>
      <w:lvlJc w:val="left"/>
      <w:pPr>
        <w:ind w:left="3043" w:hanging="382"/>
      </w:pPr>
      <w:rPr>
        <w:rFonts w:hint="default"/>
        <w:lang w:val="ru-RU" w:eastAsia="en-US" w:bidi="ar-SA"/>
      </w:rPr>
    </w:lvl>
    <w:lvl w:ilvl="4" w:tplc="F3721210">
      <w:numFmt w:val="bullet"/>
      <w:lvlText w:val="•"/>
      <w:lvlJc w:val="left"/>
      <w:pPr>
        <w:ind w:left="4018" w:hanging="382"/>
      </w:pPr>
      <w:rPr>
        <w:rFonts w:hint="default"/>
        <w:lang w:val="ru-RU" w:eastAsia="en-US" w:bidi="ar-SA"/>
      </w:rPr>
    </w:lvl>
    <w:lvl w:ilvl="5" w:tplc="707E2E5C">
      <w:numFmt w:val="bullet"/>
      <w:lvlText w:val="•"/>
      <w:lvlJc w:val="left"/>
      <w:pPr>
        <w:ind w:left="4993" w:hanging="382"/>
      </w:pPr>
      <w:rPr>
        <w:rFonts w:hint="default"/>
        <w:lang w:val="ru-RU" w:eastAsia="en-US" w:bidi="ar-SA"/>
      </w:rPr>
    </w:lvl>
    <w:lvl w:ilvl="6" w:tplc="D8829072">
      <w:numFmt w:val="bullet"/>
      <w:lvlText w:val="•"/>
      <w:lvlJc w:val="left"/>
      <w:pPr>
        <w:ind w:left="5967" w:hanging="382"/>
      </w:pPr>
      <w:rPr>
        <w:rFonts w:hint="default"/>
        <w:lang w:val="ru-RU" w:eastAsia="en-US" w:bidi="ar-SA"/>
      </w:rPr>
    </w:lvl>
    <w:lvl w:ilvl="7" w:tplc="115C4D1A">
      <w:numFmt w:val="bullet"/>
      <w:lvlText w:val="•"/>
      <w:lvlJc w:val="left"/>
      <w:pPr>
        <w:ind w:left="6942" w:hanging="382"/>
      </w:pPr>
      <w:rPr>
        <w:rFonts w:hint="default"/>
        <w:lang w:val="ru-RU" w:eastAsia="en-US" w:bidi="ar-SA"/>
      </w:rPr>
    </w:lvl>
    <w:lvl w:ilvl="8" w:tplc="5EB26278">
      <w:numFmt w:val="bullet"/>
      <w:lvlText w:val="•"/>
      <w:lvlJc w:val="left"/>
      <w:pPr>
        <w:ind w:left="7917" w:hanging="382"/>
      </w:pPr>
      <w:rPr>
        <w:rFonts w:hint="default"/>
        <w:lang w:val="ru-RU" w:eastAsia="en-US" w:bidi="ar-SA"/>
      </w:rPr>
    </w:lvl>
  </w:abstractNum>
  <w:abstractNum w:abstractNumId="8">
    <w:nsid w:val="51A15B5B"/>
    <w:multiLevelType w:val="hybridMultilevel"/>
    <w:tmpl w:val="1D7212DE"/>
    <w:lvl w:ilvl="0" w:tplc="24BA7E0C">
      <w:start w:val="1"/>
      <w:numFmt w:val="decimal"/>
      <w:lvlText w:val="%1)"/>
      <w:lvlJc w:val="left"/>
      <w:pPr>
        <w:ind w:left="84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60C276">
      <w:numFmt w:val="bullet"/>
      <w:lvlText w:val="•"/>
      <w:lvlJc w:val="left"/>
      <w:pPr>
        <w:ind w:left="1742" w:hanging="305"/>
      </w:pPr>
      <w:rPr>
        <w:rFonts w:hint="default"/>
        <w:lang w:val="ru-RU" w:eastAsia="en-US" w:bidi="ar-SA"/>
      </w:rPr>
    </w:lvl>
    <w:lvl w:ilvl="2" w:tplc="9D9A9012">
      <w:numFmt w:val="bullet"/>
      <w:lvlText w:val="•"/>
      <w:lvlJc w:val="left"/>
      <w:pPr>
        <w:ind w:left="2645" w:hanging="305"/>
      </w:pPr>
      <w:rPr>
        <w:rFonts w:hint="default"/>
        <w:lang w:val="ru-RU" w:eastAsia="en-US" w:bidi="ar-SA"/>
      </w:rPr>
    </w:lvl>
    <w:lvl w:ilvl="3" w:tplc="806ADBA4">
      <w:numFmt w:val="bullet"/>
      <w:lvlText w:val="•"/>
      <w:lvlJc w:val="left"/>
      <w:pPr>
        <w:ind w:left="3547" w:hanging="305"/>
      </w:pPr>
      <w:rPr>
        <w:rFonts w:hint="default"/>
        <w:lang w:val="ru-RU" w:eastAsia="en-US" w:bidi="ar-SA"/>
      </w:rPr>
    </w:lvl>
    <w:lvl w:ilvl="4" w:tplc="AFD28D2A">
      <w:numFmt w:val="bullet"/>
      <w:lvlText w:val="•"/>
      <w:lvlJc w:val="left"/>
      <w:pPr>
        <w:ind w:left="4450" w:hanging="305"/>
      </w:pPr>
      <w:rPr>
        <w:rFonts w:hint="default"/>
        <w:lang w:val="ru-RU" w:eastAsia="en-US" w:bidi="ar-SA"/>
      </w:rPr>
    </w:lvl>
    <w:lvl w:ilvl="5" w:tplc="ECBEBBBC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C2FCBF76">
      <w:numFmt w:val="bullet"/>
      <w:lvlText w:val="•"/>
      <w:lvlJc w:val="left"/>
      <w:pPr>
        <w:ind w:left="6255" w:hanging="305"/>
      </w:pPr>
      <w:rPr>
        <w:rFonts w:hint="default"/>
        <w:lang w:val="ru-RU" w:eastAsia="en-US" w:bidi="ar-SA"/>
      </w:rPr>
    </w:lvl>
    <w:lvl w:ilvl="7" w:tplc="8DE4DB9E">
      <w:numFmt w:val="bullet"/>
      <w:lvlText w:val="•"/>
      <w:lvlJc w:val="left"/>
      <w:pPr>
        <w:ind w:left="7158" w:hanging="305"/>
      </w:pPr>
      <w:rPr>
        <w:rFonts w:hint="default"/>
        <w:lang w:val="ru-RU" w:eastAsia="en-US" w:bidi="ar-SA"/>
      </w:rPr>
    </w:lvl>
    <w:lvl w:ilvl="8" w:tplc="E3CE0092">
      <w:numFmt w:val="bullet"/>
      <w:lvlText w:val="•"/>
      <w:lvlJc w:val="left"/>
      <w:pPr>
        <w:ind w:left="8061" w:hanging="305"/>
      </w:pPr>
      <w:rPr>
        <w:rFonts w:hint="default"/>
        <w:lang w:val="ru-RU" w:eastAsia="en-US" w:bidi="ar-SA"/>
      </w:rPr>
    </w:lvl>
  </w:abstractNum>
  <w:abstractNum w:abstractNumId="9">
    <w:nsid w:val="58894A6F"/>
    <w:multiLevelType w:val="hybridMultilevel"/>
    <w:tmpl w:val="74820504"/>
    <w:lvl w:ilvl="0" w:tplc="C45223BA">
      <w:start w:val="1"/>
      <w:numFmt w:val="decimal"/>
      <w:lvlText w:val="%1)"/>
      <w:lvlJc w:val="left"/>
      <w:pPr>
        <w:ind w:left="84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7A8358">
      <w:numFmt w:val="bullet"/>
      <w:lvlText w:val="•"/>
      <w:lvlJc w:val="left"/>
      <w:pPr>
        <w:ind w:left="1742" w:hanging="305"/>
      </w:pPr>
      <w:rPr>
        <w:rFonts w:hint="default"/>
        <w:lang w:val="ru-RU" w:eastAsia="en-US" w:bidi="ar-SA"/>
      </w:rPr>
    </w:lvl>
    <w:lvl w:ilvl="2" w:tplc="653C35D0">
      <w:numFmt w:val="bullet"/>
      <w:lvlText w:val="•"/>
      <w:lvlJc w:val="left"/>
      <w:pPr>
        <w:ind w:left="2645" w:hanging="305"/>
      </w:pPr>
      <w:rPr>
        <w:rFonts w:hint="default"/>
        <w:lang w:val="ru-RU" w:eastAsia="en-US" w:bidi="ar-SA"/>
      </w:rPr>
    </w:lvl>
    <w:lvl w:ilvl="3" w:tplc="CDC48BB6">
      <w:numFmt w:val="bullet"/>
      <w:lvlText w:val="•"/>
      <w:lvlJc w:val="left"/>
      <w:pPr>
        <w:ind w:left="3547" w:hanging="305"/>
      </w:pPr>
      <w:rPr>
        <w:rFonts w:hint="default"/>
        <w:lang w:val="ru-RU" w:eastAsia="en-US" w:bidi="ar-SA"/>
      </w:rPr>
    </w:lvl>
    <w:lvl w:ilvl="4" w:tplc="32E26912">
      <w:numFmt w:val="bullet"/>
      <w:lvlText w:val="•"/>
      <w:lvlJc w:val="left"/>
      <w:pPr>
        <w:ind w:left="4450" w:hanging="305"/>
      </w:pPr>
      <w:rPr>
        <w:rFonts w:hint="default"/>
        <w:lang w:val="ru-RU" w:eastAsia="en-US" w:bidi="ar-SA"/>
      </w:rPr>
    </w:lvl>
    <w:lvl w:ilvl="5" w:tplc="5520369C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643CCD96">
      <w:numFmt w:val="bullet"/>
      <w:lvlText w:val="•"/>
      <w:lvlJc w:val="left"/>
      <w:pPr>
        <w:ind w:left="6255" w:hanging="305"/>
      </w:pPr>
      <w:rPr>
        <w:rFonts w:hint="default"/>
        <w:lang w:val="ru-RU" w:eastAsia="en-US" w:bidi="ar-SA"/>
      </w:rPr>
    </w:lvl>
    <w:lvl w:ilvl="7" w:tplc="7FCAE51A">
      <w:numFmt w:val="bullet"/>
      <w:lvlText w:val="•"/>
      <w:lvlJc w:val="left"/>
      <w:pPr>
        <w:ind w:left="7158" w:hanging="305"/>
      </w:pPr>
      <w:rPr>
        <w:rFonts w:hint="default"/>
        <w:lang w:val="ru-RU" w:eastAsia="en-US" w:bidi="ar-SA"/>
      </w:rPr>
    </w:lvl>
    <w:lvl w:ilvl="8" w:tplc="B57CCDC6">
      <w:numFmt w:val="bullet"/>
      <w:lvlText w:val="•"/>
      <w:lvlJc w:val="left"/>
      <w:pPr>
        <w:ind w:left="8061" w:hanging="305"/>
      </w:pPr>
      <w:rPr>
        <w:rFonts w:hint="default"/>
        <w:lang w:val="ru-RU" w:eastAsia="en-US" w:bidi="ar-SA"/>
      </w:rPr>
    </w:lvl>
  </w:abstractNum>
  <w:abstractNum w:abstractNumId="10">
    <w:nsid w:val="59FF4B72"/>
    <w:multiLevelType w:val="hybridMultilevel"/>
    <w:tmpl w:val="34728B6E"/>
    <w:lvl w:ilvl="0" w:tplc="81A40D80">
      <w:start w:val="1"/>
      <w:numFmt w:val="decimal"/>
      <w:lvlText w:val="%1)"/>
      <w:lvlJc w:val="left"/>
      <w:pPr>
        <w:ind w:left="84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129138">
      <w:numFmt w:val="bullet"/>
      <w:lvlText w:val="•"/>
      <w:lvlJc w:val="left"/>
      <w:pPr>
        <w:ind w:left="1742" w:hanging="305"/>
      </w:pPr>
      <w:rPr>
        <w:rFonts w:hint="default"/>
        <w:lang w:val="ru-RU" w:eastAsia="en-US" w:bidi="ar-SA"/>
      </w:rPr>
    </w:lvl>
    <w:lvl w:ilvl="2" w:tplc="767C1044">
      <w:numFmt w:val="bullet"/>
      <w:lvlText w:val="•"/>
      <w:lvlJc w:val="left"/>
      <w:pPr>
        <w:ind w:left="2645" w:hanging="305"/>
      </w:pPr>
      <w:rPr>
        <w:rFonts w:hint="default"/>
        <w:lang w:val="ru-RU" w:eastAsia="en-US" w:bidi="ar-SA"/>
      </w:rPr>
    </w:lvl>
    <w:lvl w:ilvl="3" w:tplc="62F02D8A">
      <w:numFmt w:val="bullet"/>
      <w:lvlText w:val="•"/>
      <w:lvlJc w:val="left"/>
      <w:pPr>
        <w:ind w:left="3547" w:hanging="305"/>
      </w:pPr>
      <w:rPr>
        <w:rFonts w:hint="default"/>
        <w:lang w:val="ru-RU" w:eastAsia="en-US" w:bidi="ar-SA"/>
      </w:rPr>
    </w:lvl>
    <w:lvl w:ilvl="4" w:tplc="5D1446D8">
      <w:numFmt w:val="bullet"/>
      <w:lvlText w:val="•"/>
      <w:lvlJc w:val="left"/>
      <w:pPr>
        <w:ind w:left="4450" w:hanging="305"/>
      </w:pPr>
      <w:rPr>
        <w:rFonts w:hint="default"/>
        <w:lang w:val="ru-RU" w:eastAsia="en-US" w:bidi="ar-SA"/>
      </w:rPr>
    </w:lvl>
    <w:lvl w:ilvl="5" w:tplc="41E6848C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7C9AC0C0">
      <w:numFmt w:val="bullet"/>
      <w:lvlText w:val="•"/>
      <w:lvlJc w:val="left"/>
      <w:pPr>
        <w:ind w:left="6255" w:hanging="305"/>
      </w:pPr>
      <w:rPr>
        <w:rFonts w:hint="default"/>
        <w:lang w:val="ru-RU" w:eastAsia="en-US" w:bidi="ar-SA"/>
      </w:rPr>
    </w:lvl>
    <w:lvl w:ilvl="7" w:tplc="2EB2BFEA">
      <w:numFmt w:val="bullet"/>
      <w:lvlText w:val="•"/>
      <w:lvlJc w:val="left"/>
      <w:pPr>
        <w:ind w:left="7158" w:hanging="305"/>
      </w:pPr>
      <w:rPr>
        <w:rFonts w:hint="default"/>
        <w:lang w:val="ru-RU" w:eastAsia="en-US" w:bidi="ar-SA"/>
      </w:rPr>
    </w:lvl>
    <w:lvl w:ilvl="8" w:tplc="EB64E27E">
      <w:numFmt w:val="bullet"/>
      <w:lvlText w:val="•"/>
      <w:lvlJc w:val="left"/>
      <w:pPr>
        <w:ind w:left="8061" w:hanging="305"/>
      </w:pPr>
      <w:rPr>
        <w:rFonts w:hint="default"/>
        <w:lang w:val="ru-RU" w:eastAsia="en-US" w:bidi="ar-SA"/>
      </w:rPr>
    </w:lvl>
  </w:abstractNum>
  <w:abstractNum w:abstractNumId="11">
    <w:nsid w:val="65E84C61"/>
    <w:multiLevelType w:val="hybridMultilevel"/>
    <w:tmpl w:val="BEBCB264"/>
    <w:lvl w:ilvl="0" w:tplc="40823AF6">
      <w:start w:val="1"/>
      <w:numFmt w:val="decimal"/>
      <w:lvlText w:val="%1)"/>
      <w:lvlJc w:val="left"/>
      <w:pPr>
        <w:ind w:left="118" w:hanging="3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6E6FB4">
      <w:numFmt w:val="bullet"/>
      <w:lvlText w:val="•"/>
      <w:lvlJc w:val="left"/>
      <w:pPr>
        <w:ind w:left="1094" w:hanging="334"/>
      </w:pPr>
      <w:rPr>
        <w:rFonts w:hint="default"/>
        <w:lang w:val="ru-RU" w:eastAsia="en-US" w:bidi="ar-SA"/>
      </w:rPr>
    </w:lvl>
    <w:lvl w:ilvl="2" w:tplc="E5F8068A">
      <w:numFmt w:val="bullet"/>
      <w:lvlText w:val="•"/>
      <w:lvlJc w:val="left"/>
      <w:pPr>
        <w:ind w:left="2069" w:hanging="334"/>
      </w:pPr>
      <w:rPr>
        <w:rFonts w:hint="default"/>
        <w:lang w:val="ru-RU" w:eastAsia="en-US" w:bidi="ar-SA"/>
      </w:rPr>
    </w:lvl>
    <w:lvl w:ilvl="3" w:tplc="3892BFC4">
      <w:numFmt w:val="bullet"/>
      <w:lvlText w:val="•"/>
      <w:lvlJc w:val="left"/>
      <w:pPr>
        <w:ind w:left="3043" w:hanging="334"/>
      </w:pPr>
      <w:rPr>
        <w:rFonts w:hint="default"/>
        <w:lang w:val="ru-RU" w:eastAsia="en-US" w:bidi="ar-SA"/>
      </w:rPr>
    </w:lvl>
    <w:lvl w:ilvl="4" w:tplc="724AE216">
      <w:numFmt w:val="bullet"/>
      <w:lvlText w:val="•"/>
      <w:lvlJc w:val="left"/>
      <w:pPr>
        <w:ind w:left="4018" w:hanging="334"/>
      </w:pPr>
      <w:rPr>
        <w:rFonts w:hint="default"/>
        <w:lang w:val="ru-RU" w:eastAsia="en-US" w:bidi="ar-SA"/>
      </w:rPr>
    </w:lvl>
    <w:lvl w:ilvl="5" w:tplc="151AD570">
      <w:numFmt w:val="bullet"/>
      <w:lvlText w:val="•"/>
      <w:lvlJc w:val="left"/>
      <w:pPr>
        <w:ind w:left="4993" w:hanging="334"/>
      </w:pPr>
      <w:rPr>
        <w:rFonts w:hint="default"/>
        <w:lang w:val="ru-RU" w:eastAsia="en-US" w:bidi="ar-SA"/>
      </w:rPr>
    </w:lvl>
    <w:lvl w:ilvl="6" w:tplc="D1D0C3C8">
      <w:numFmt w:val="bullet"/>
      <w:lvlText w:val="•"/>
      <w:lvlJc w:val="left"/>
      <w:pPr>
        <w:ind w:left="5967" w:hanging="334"/>
      </w:pPr>
      <w:rPr>
        <w:rFonts w:hint="default"/>
        <w:lang w:val="ru-RU" w:eastAsia="en-US" w:bidi="ar-SA"/>
      </w:rPr>
    </w:lvl>
    <w:lvl w:ilvl="7" w:tplc="61F08878">
      <w:numFmt w:val="bullet"/>
      <w:lvlText w:val="•"/>
      <w:lvlJc w:val="left"/>
      <w:pPr>
        <w:ind w:left="6942" w:hanging="334"/>
      </w:pPr>
      <w:rPr>
        <w:rFonts w:hint="default"/>
        <w:lang w:val="ru-RU" w:eastAsia="en-US" w:bidi="ar-SA"/>
      </w:rPr>
    </w:lvl>
    <w:lvl w:ilvl="8" w:tplc="D64E291C">
      <w:numFmt w:val="bullet"/>
      <w:lvlText w:val="•"/>
      <w:lvlJc w:val="left"/>
      <w:pPr>
        <w:ind w:left="7917" w:hanging="334"/>
      </w:pPr>
      <w:rPr>
        <w:rFonts w:hint="default"/>
        <w:lang w:val="ru-RU" w:eastAsia="en-US" w:bidi="ar-SA"/>
      </w:rPr>
    </w:lvl>
  </w:abstractNum>
  <w:abstractNum w:abstractNumId="12">
    <w:nsid w:val="69A64881"/>
    <w:multiLevelType w:val="hybridMultilevel"/>
    <w:tmpl w:val="79706144"/>
    <w:lvl w:ilvl="0" w:tplc="D94A718E">
      <w:start w:val="1"/>
      <w:numFmt w:val="decimal"/>
      <w:lvlText w:val="%1)"/>
      <w:lvlJc w:val="left"/>
      <w:pPr>
        <w:ind w:left="118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2C77B8">
      <w:numFmt w:val="bullet"/>
      <w:lvlText w:val="•"/>
      <w:lvlJc w:val="left"/>
      <w:pPr>
        <w:ind w:left="1094" w:hanging="324"/>
      </w:pPr>
      <w:rPr>
        <w:rFonts w:hint="default"/>
        <w:lang w:val="ru-RU" w:eastAsia="en-US" w:bidi="ar-SA"/>
      </w:rPr>
    </w:lvl>
    <w:lvl w:ilvl="2" w:tplc="3A960834">
      <w:numFmt w:val="bullet"/>
      <w:lvlText w:val="•"/>
      <w:lvlJc w:val="left"/>
      <w:pPr>
        <w:ind w:left="2069" w:hanging="324"/>
      </w:pPr>
      <w:rPr>
        <w:rFonts w:hint="default"/>
        <w:lang w:val="ru-RU" w:eastAsia="en-US" w:bidi="ar-SA"/>
      </w:rPr>
    </w:lvl>
    <w:lvl w:ilvl="3" w:tplc="0A6AFD2C">
      <w:numFmt w:val="bullet"/>
      <w:lvlText w:val="•"/>
      <w:lvlJc w:val="left"/>
      <w:pPr>
        <w:ind w:left="3043" w:hanging="324"/>
      </w:pPr>
      <w:rPr>
        <w:rFonts w:hint="default"/>
        <w:lang w:val="ru-RU" w:eastAsia="en-US" w:bidi="ar-SA"/>
      </w:rPr>
    </w:lvl>
    <w:lvl w:ilvl="4" w:tplc="08366A18">
      <w:numFmt w:val="bullet"/>
      <w:lvlText w:val="•"/>
      <w:lvlJc w:val="left"/>
      <w:pPr>
        <w:ind w:left="4018" w:hanging="324"/>
      </w:pPr>
      <w:rPr>
        <w:rFonts w:hint="default"/>
        <w:lang w:val="ru-RU" w:eastAsia="en-US" w:bidi="ar-SA"/>
      </w:rPr>
    </w:lvl>
    <w:lvl w:ilvl="5" w:tplc="ACD634A2">
      <w:numFmt w:val="bullet"/>
      <w:lvlText w:val="•"/>
      <w:lvlJc w:val="left"/>
      <w:pPr>
        <w:ind w:left="4993" w:hanging="324"/>
      </w:pPr>
      <w:rPr>
        <w:rFonts w:hint="default"/>
        <w:lang w:val="ru-RU" w:eastAsia="en-US" w:bidi="ar-SA"/>
      </w:rPr>
    </w:lvl>
    <w:lvl w:ilvl="6" w:tplc="A81E3540">
      <w:numFmt w:val="bullet"/>
      <w:lvlText w:val="•"/>
      <w:lvlJc w:val="left"/>
      <w:pPr>
        <w:ind w:left="5967" w:hanging="324"/>
      </w:pPr>
      <w:rPr>
        <w:rFonts w:hint="default"/>
        <w:lang w:val="ru-RU" w:eastAsia="en-US" w:bidi="ar-SA"/>
      </w:rPr>
    </w:lvl>
    <w:lvl w:ilvl="7" w:tplc="69C04A0A">
      <w:numFmt w:val="bullet"/>
      <w:lvlText w:val="•"/>
      <w:lvlJc w:val="left"/>
      <w:pPr>
        <w:ind w:left="6942" w:hanging="324"/>
      </w:pPr>
      <w:rPr>
        <w:rFonts w:hint="default"/>
        <w:lang w:val="ru-RU" w:eastAsia="en-US" w:bidi="ar-SA"/>
      </w:rPr>
    </w:lvl>
    <w:lvl w:ilvl="8" w:tplc="B5D05B58">
      <w:numFmt w:val="bullet"/>
      <w:lvlText w:val="•"/>
      <w:lvlJc w:val="left"/>
      <w:pPr>
        <w:ind w:left="7917" w:hanging="324"/>
      </w:pPr>
      <w:rPr>
        <w:rFonts w:hint="default"/>
        <w:lang w:val="ru-RU" w:eastAsia="en-US" w:bidi="ar-SA"/>
      </w:rPr>
    </w:lvl>
  </w:abstractNum>
  <w:abstractNum w:abstractNumId="13">
    <w:nsid w:val="6A9B0F71"/>
    <w:multiLevelType w:val="hybridMultilevel"/>
    <w:tmpl w:val="176C1404"/>
    <w:lvl w:ilvl="0" w:tplc="30EE8F2C">
      <w:start w:val="1"/>
      <w:numFmt w:val="decimal"/>
      <w:lvlText w:val="%1)"/>
      <w:lvlJc w:val="left"/>
      <w:pPr>
        <w:ind w:left="118" w:hanging="3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7ADE12">
      <w:numFmt w:val="bullet"/>
      <w:lvlText w:val="•"/>
      <w:lvlJc w:val="left"/>
      <w:pPr>
        <w:ind w:left="1094" w:hanging="387"/>
      </w:pPr>
      <w:rPr>
        <w:rFonts w:hint="default"/>
        <w:lang w:val="ru-RU" w:eastAsia="en-US" w:bidi="ar-SA"/>
      </w:rPr>
    </w:lvl>
    <w:lvl w:ilvl="2" w:tplc="E266E096">
      <w:numFmt w:val="bullet"/>
      <w:lvlText w:val="•"/>
      <w:lvlJc w:val="left"/>
      <w:pPr>
        <w:ind w:left="2069" w:hanging="387"/>
      </w:pPr>
      <w:rPr>
        <w:rFonts w:hint="default"/>
        <w:lang w:val="ru-RU" w:eastAsia="en-US" w:bidi="ar-SA"/>
      </w:rPr>
    </w:lvl>
    <w:lvl w:ilvl="3" w:tplc="95C05D7C">
      <w:numFmt w:val="bullet"/>
      <w:lvlText w:val="•"/>
      <w:lvlJc w:val="left"/>
      <w:pPr>
        <w:ind w:left="3043" w:hanging="387"/>
      </w:pPr>
      <w:rPr>
        <w:rFonts w:hint="default"/>
        <w:lang w:val="ru-RU" w:eastAsia="en-US" w:bidi="ar-SA"/>
      </w:rPr>
    </w:lvl>
    <w:lvl w:ilvl="4" w:tplc="D1228E6E">
      <w:numFmt w:val="bullet"/>
      <w:lvlText w:val="•"/>
      <w:lvlJc w:val="left"/>
      <w:pPr>
        <w:ind w:left="4018" w:hanging="387"/>
      </w:pPr>
      <w:rPr>
        <w:rFonts w:hint="default"/>
        <w:lang w:val="ru-RU" w:eastAsia="en-US" w:bidi="ar-SA"/>
      </w:rPr>
    </w:lvl>
    <w:lvl w:ilvl="5" w:tplc="A816F5FC">
      <w:numFmt w:val="bullet"/>
      <w:lvlText w:val="•"/>
      <w:lvlJc w:val="left"/>
      <w:pPr>
        <w:ind w:left="4993" w:hanging="387"/>
      </w:pPr>
      <w:rPr>
        <w:rFonts w:hint="default"/>
        <w:lang w:val="ru-RU" w:eastAsia="en-US" w:bidi="ar-SA"/>
      </w:rPr>
    </w:lvl>
    <w:lvl w:ilvl="6" w:tplc="6264088E">
      <w:numFmt w:val="bullet"/>
      <w:lvlText w:val="•"/>
      <w:lvlJc w:val="left"/>
      <w:pPr>
        <w:ind w:left="5967" w:hanging="387"/>
      </w:pPr>
      <w:rPr>
        <w:rFonts w:hint="default"/>
        <w:lang w:val="ru-RU" w:eastAsia="en-US" w:bidi="ar-SA"/>
      </w:rPr>
    </w:lvl>
    <w:lvl w:ilvl="7" w:tplc="AA46B3AA">
      <w:numFmt w:val="bullet"/>
      <w:lvlText w:val="•"/>
      <w:lvlJc w:val="left"/>
      <w:pPr>
        <w:ind w:left="6942" w:hanging="387"/>
      </w:pPr>
      <w:rPr>
        <w:rFonts w:hint="default"/>
        <w:lang w:val="ru-RU" w:eastAsia="en-US" w:bidi="ar-SA"/>
      </w:rPr>
    </w:lvl>
    <w:lvl w:ilvl="8" w:tplc="1CAE8714">
      <w:numFmt w:val="bullet"/>
      <w:lvlText w:val="•"/>
      <w:lvlJc w:val="left"/>
      <w:pPr>
        <w:ind w:left="7917" w:hanging="387"/>
      </w:pPr>
      <w:rPr>
        <w:rFonts w:hint="default"/>
        <w:lang w:val="ru-RU" w:eastAsia="en-US" w:bidi="ar-SA"/>
      </w:rPr>
    </w:lvl>
  </w:abstractNum>
  <w:abstractNum w:abstractNumId="14">
    <w:nsid w:val="6EED570B"/>
    <w:multiLevelType w:val="hybridMultilevel"/>
    <w:tmpl w:val="2BE8E1B6"/>
    <w:lvl w:ilvl="0" w:tplc="8C2878C4">
      <w:start w:val="1"/>
      <w:numFmt w:val="decimal"/>
      <w:lvlText w:val="%1)"/>
      <w:lvlJc w:val="left"/>
      <w:pPr>
        <w:ind w:left="118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047626">
      <w:numFmt w:val="bullet"/>
      <w:lvlText w:val="•"/>
      <w:lvlJc w:val="left"/>
      <w:pPr>
        <w:ind w:left="1094" w:hanging="372"/>
      </w:pPr>
      <w:rPr>
        <w:rFonts w:hint="default"/>
        <w:lang w:val="ru-RU" w:eastAsia="en-US" w:bidi="ar-SA"/>
      </w:rPr>
    </w:lvl>
    <w:lvl w:ilvl="2" w:tplc="2BC44674">
      <w:numFmt w:val="bullet"/>
      <w:lvlText w:val="•"/>
      <w:lvlJc w:val="left"/>
      <w:pPr>
        <w:ind w:left="2069" w:hanging="372"/>
      </w:pPr>
      <w:rPr>
        <w:rFonts w:hint="default"/>
        <w:lang w:val="ru-RU" w:eastAsia="en-US" w:bidi="ar-SA"/>
      </w:rPr>
    </w:lvl>
    <w:lvl w:ilvl="3" w:tplc="30A246DE">
      <w:numFmt w:val="bullet"/>
      <w:lvlText w:val="•"/>
      <w:lvlJc w:val="left"/>
      <w:pPr>
        <w:ind w:left="3043" w:hanging="372"/>
      </w:pPr>
      <w:rPr>
        <w:rFonts w:hint="default"/>
        <w:lang w:val="ru-RU" w:eastAsia="en-US" w:bidi="ar-SA"/>
      </w:rPr>
    </w:lvl>
    <w:lvl w:ilvl="4" w:tplc="32C03694">
      <w:numFmt w:val="bullet"/>
      <w:lvlText w:val="•"/>
      <w:lvlJc w:val="left"/>
      <w:pPr>
        <w:ind w:left="4018" w:hanging="372"/>
      </w:pPr>
      <w:rPr>
        <w:rFonts w:hint="default"/>
        <w:lang w:val="ru-RU" w:eastAsia="en-US" w:bidi="ar-SA"/>
      </w:rPr>
    </w:lvl>
    <w:lvl w:ilvl="5" w:tplc="4D58B04E">
      <w:numFmt w:val="bullet"/>
      <w:lvlText w:val="•"/>
      <w:lvlJc w:val="left"/>
      <w:pPr>
        <w:ind w:left="4993" w:hanging="372"/>
      </w:pPr>
      <w:rPr>
        <w:rFonts w:hint="default"/>
        <w:lang w:val="ru-RU" w:eastAsia="en-US" w:bidi="ar-SA"/>
      </w:rPr>
    </w:lvl>
    <w:lvl w:ilvl="6" w:tplc="287EF59C">
      <w:numFmt w:val="bullet"/>
      <w:lvlText w:val="•"/>
      <w:lvlJc w:val="left"/>
      <w:pPr>
        <w:ind w:left="5967" w:hanging="372"/>
      </w:pPr>
      <w:rPr>
        <w:rFonts w:hint="default"/>
        <w:lang w:val="ru-RU" w:eastAsia="en-US" w:bidi="ar-SA"/>
      </w:rPr>
    </w:lvl>
    <w:lvl w:ilvl="7" w:tplc="058287D4">
      <w:numFmt w:val="bullet"/>
      <w:lvlText w:val="•"/>
      <w:lvlJc w:val="left"/>
      <w:pPr>
        <w:ind w:left="6942" w:hanging="372"/>
      </w:pPr>
      <w:rPr>
        <w:rFonts w:hint="default"/>
        <w:lang w:val="ru-RU" w:eastAsia="en-US" w:bidi="ar-SA"/>
      </w:rPr>
    </w:lvl>
    <w:lvl w:ilvl="8" w:tplc="424CC636">
      <w:numFmt w:val="bullet"/>
      <w:lvlText w:val="•"/>
      <w:lvlJc w:val="left"/>
      <w:pPr>
        <w:ind w:left="7917" w:hanging="372"/>
      </w:pPr>
      <w:rPr>
        <w:rFonts w:hint="default"/>
        <w:lang w:val="ru-RU" w:eastAsia="en-US" w:bidi="ar-SA"/>
      </w:rPr>
    </w:lvl>
  </w:abstractNum>
  <w:abstractNum w:abstractNumId="15">
    <w:nsid w:val="71AF250E"/>
    <w:multiLevelType w:val="hybridMultilevel"/>
    <w:tmpl w:val="A3741A1A"/>
    <w:lvl w:ilvl="0" w:tplc="C2A607CA">
      <w:start w:val="1"/>
      <w:numFmt w:val="decimal"/>
      <w:lvlText w:val="%1)"/>
      <w:lvlJc w:val="left"/>
      <w:pPr>
        <w:ind w:left="11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2A7FA4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2C3AF11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A5F8B7C8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1A7A194A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5" w:tplc="6E1CA3F8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F15A8B04">
      <w:numFmt w:val="bullet"/>
      <w:lvlText w:val="•"/>
      <w:lvlJc w:val="left"/>
      <w:pPr>
        <w:ind w:left="5967" w:hanging="360"/>
      </w:pPr>
      <w:rPr>
        <w:rFonts w:hint="default"/>
        <w:lang w:val="ru-RU" w:eastAsia="en-US" w:bidi="ar-SA"/>
      </w:rPr>
    </w:lvl>
    <w:lvl w:ilvl="7" w:tplc="7980810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D3496E8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3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14"/>
  </w:num>
  <w:num w:numId="12">
    <w:abstractNumId w:val="8"/>
  </w:num>
  <w:num w:numId="13">
    <w:abstractNumId w:val="2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40DC"/>
    <w:rsid w:val="00180044"/>
    <w:rsid w:val="001B4D43"/>
    <w:rsid w:val="001D6E17"/>
    <w:rsid w:val="00346C55"/>
    <w:rsid w:val="003B46A7"/>
    <w:rsid w:val="003D320E"/>
    <w:rsid w:val="004D6233"/>
    <w:rsid w:val="005E2751"/>
    <w:rsid w:val="0067031A"/>
    <w:rsid w:val="00966DC1"/>
    <w:rsid w:val="009E4BAA"/>
    <w:rsid w:val="00B13628"/>
    <w:rsid w:val="00B740DC"/>
    <w:rsid w:val="00BA311B"/>
    <w:rsid w:val="00BE1430"/>
    <w:rsid w:val="00BE4DC7"/>
    <w:rsid w:val="00E8066E"/>
    <w:rsid w:val="00EB16F6"/>
    <w:rsid w:val="00F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41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65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41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85"/>
      <w:jc w:val="center"/>
    </w:pPr>
  </w:style>
  <w:style w:type="paragraph" w:styleId="a6">
    <w:name w:val="header"/>
    <w:basedOn w:val="a"/>
    <w:link w:val="a7"/>
    <w:uiPriority w:val="99"/>
    <w:unhideWhenUsed/>
    <w:rsid w:val="001800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004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800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004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41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65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41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85"/>
      <w:jc w:val="center"/>
    </w:pPr>
  </w:style>
  <w:style w:type="paragraph" w:styleId="a6">
    <w:name w:val="header"/>
    <w:basedOn w:val="a"/>
    <w:link w:val="a7"/>
    <w:uiPriority w:val="99"/>
    <w:unhideWhenUsed/>
    <w:rsid w:val="001800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004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800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004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16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 Укенов</dc:creator>
  <cp:lastModifiedBy>adminic</cp:lastModifiedBy>
  <cp:revision>7</cp:revision>
  <dcterms:created xsi:type="dcterms:W3CDTF">2021-11-22T11:39:00Z</dcterms:created>
  <dcterms:modified xsi:type="dcterms:W3CDTF">2021-11-29T05:42:00Z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